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48B4F1" w14:textId="089EECCC" w:rsidR="005A3508" w:rsidRPr="00A5365D" w:rsidRDefault="00A5365D" w:rsidP="00E2743B">
      <w:pPr>
        <w:pStyle w:val="berschrift1"/>
        <w:rPr>
          <w:lang w:val="de-DE"/>
        </w:rPr>
      </w:pPr>
      <w:r w:rsidRPr="316995CF">
        <w:rPr>
          <w:lang w:val="de-DE"/>
        </w:rPr>
        <w:t>Einzigartig</w:t>
      </w:r>
      <w:r w:rsidR="46C17766" w:rsidRPr="316995CF">
        <w:rPr>
          <w:lang w:val="de-DE"/>
        </w:rPr>
        <w:t>er Besucherzuga</w:t>
      </w:r>
      <w:r w:rsidRPr="316995CF">
        <w:rPr>
          <w:lang w:val="de-DE"/>
        </w:rPr>
        <w:t xml:space="preserve">ng </w:t>
      </w:r>
      <w:r w:rsidR="00F55F3C">
        <w:rPr>
          <w:lang w:val="de-DE"/>
        </w:rPr>
        <w:t>für</w:t>
      </w:r>
      <w:r w:rsidR="00F55F3C" w:rsidRPr="316995CF">
        <w:rPr>
          <w:lang w:val="de-DE"/>
        </w:rPr>
        <w:t xml:space="preserve"> </w:t>
      </w:r>
      <w:r w:rsidRPr="316995CF">
        <w:rPr>
          <w:lang w:val="de-DE"/>
        </w:rPr>
        <w:t>Trevi-Brunnen mit PERI</w:t>
      </w:r>
      <w:r w:rsidR="00EF3DB4">
        <w:rPr>
          <w:lang w:val="de-DE"/>
        </w:rPr>
        <w:t> </w:t>
      </w:r>
      <w:r w:rsidRPr="316995CF">
        <w:rPr>
          <w:lang w:val="de-DE"/>
        </w:rPr>
        <w:t>UP realisiert</w:t>
      </w:r>
    </w:p>
    <w:p w14:paraId="1A526B94" w14:textId="5C80D2C4" w:rsidR="005A3508" w:rsidRPr="001C38B8" w:rsidRDefault="00A5365D" w:rsidP="005A3508">
      <w:pPr>
        <w:pStyle w:val="berschrift2"/>
        <w:rPr>
          <w:lang w:val="nl-BE"/>
        </w:rPr>
      </w:pPr>
      <w:r>
        <w:rPr>
          <w:lang w:val="nl-BE"/>
        </w:rPr>
        <w:t>Trevi</w:t>
      </w:r>
      <w:r w:rsidR="001A032E">
        <w:rPr>
          <w:lang w:val="nl-BE"/>
        </w:rPr>
        <w:t>-</w:t>
      </w:r>
      <w:r>
        <w:rPr>
          <w:lang w:val="nl-BE"/>
        </w:rPr>
        <w:t>Brunnen</w:t>
      </w:r>
      <w:r w:rsidR="00B23E37" w:rsidRPr="001C38B8">
        <w:rPr>
          <w:lang w:val="nl-BE"/>
        </w:rPr>
        <w:t xml:space="preserve">, </w:t>
      </w:r>
      <w:r>
        <w:rPr>
          <w:lang w:val="nl-BE"/>
        </w:rPr>
        <w:t>Rom</w:t>
      </w:r>
      <w:r w:rsidR="00E73D4D" w:rsidRPr="001C38B8">
        <w:rPr>
          <w:lang w:val="nl-BE"/>
        </w:rPr>
        <w:t xml:space="preserve">, </w:t>
      </w:r>
      <w:r>
        <w:rPr>
          <w:lang w:val="nl-BE"/>
        </w:rPr>
        <w:t>Italien</w:t>
      </w:r>
    </w:p>
    <w:p w14:paraId="34672D9E" w14:textId="68D88728" w:rsidR="0021180E" w:rsidRDefault="00E45C0B" w:rsidP="0021180E">
      <w:pPr>
        <w:pStyle w:val="berschrift3"/>
        <w:rPr>
          <w:lang w:val="de-DE"/>
        </w:rPr>
      </w:pPr>
      <w:r w:rsidRPr="00E45C0B">
        <w:rPr>
          <w:lang w:val="de-DE"/>
        </w:rPr>
        <w:t>Während der Restaurierung des weltberühmten Trevi-Brunnens in Rom wurde ein außergewöhnlicher Besucherzugang umgesetzt: Eine temporäre Steganlage im trockengelegten Brunnenbecken ermöglichte es, das barocke Kulturdenkmal aus nächster Nähe zu erleben. Die Lösung basierte auf dem PERI</w:t>
      </w:r>
      <w:r w:rsidR="00FE53FE">
        <w:rPr>
          <w:lang w:val="de-DE"/>
        </w:rPr>
        <w:t> </w:t>
      </w:r>
      <w:r w:rsidRPr="00E45C0B">
        <w:rPr>
          <w:lang w:val="de-DE"/>
        </w:rPr>
        <w:t>UP</w:t>
      </w:r>
      <w:r w:rsidR="00FE53FE">
        <w:rPr>
          <w:lang w:val="de-DE"/>
        </w:rPr>
        <w:t> </w:t>
      </w:r>
      <w:r w:rsidRPr="00E45C0B">
        <w:rPr>
          <w:lang w:val="de-DE"/>
        </w:rPr>
        <w:t>Modulgerüst in Kombination mit der PERI</w:t>
      </w:r>
      <w:r w:rsidR="00FE53FE">
        <w:rPr>
          <w:lang w:val="de-DE"/>
        </w:rPr>
        <w:t> </w:t>
      </w:r>
      <w:r w:rsidRPr="00E45C0B">
        <w:rPr>
          <w:lang w:val="de-DE"/>
        </w:rPr>
        <w:t>UP</w:t>
      </w:r>
      <w:r w:rsidR="00FE53FE">
        <w:rPr>
          <w:lang w:val="de-DE"/>
        </w:rPr>
        <w:t> </w:t>
      </w:r>
      <w:r w:rsidRPr="00E45C0B">
        <w:rPr>
          <w:lang w:val="de-DE"/>
        </w:rPr>
        <w:t>Public Treppe und erfüllte hohe Anforderungen an Sicherheit, Tragfähigkeit und Denkmalschutz.</w:t>
      </w:r>
    </w:p>
    <w:p w14:paraId="4572AEEC" w14:textId="1E0FBD45" w:rsidR="0021180E" w:rsidRPr="0021180E" w:rsidRDefault="002D76E2" w:rsidP="0021180E">
      <w:pPr>
        <w:pStyle w:val="berschrift3"/>
        <w:rPr>
          <w:rFonts w:eastAsia="Batang" w:cs="Times New Roman"/>
          <w:lang w:val="de-DE" w:eastAsia="ko-KR"/>
        </w:rPr>
      </w:pPr>
      <w:r w:rsidRPr="002D76E2">
        <w:rPr>
          <w:lang w:val="de-DE"/>
        </w:rPr>
        <w:t>Temporäre Gerüstlösung für ein einzigartiges Bauwerk</w:t>
      </w:r>
    </w:p>
    <w:p w14:paraId="4B53C7A5" w14:textId="77777777" w:rsidR="00C568C9" w:rsidRPr="00C568C9" w:rsidRDefault="00C568C9" w:rsidP="00C568C9">
      <w:pPr>
        <w:pStyle w:val="Flietext"/>
        <w:rPr>
          <w:rFonts w:eastAsia="Batang"/>
          <w:lang w:val="de-DE"/>
        </w:rPr>
      </w:pPr>
      <w:r w:rsidRPr="00C568C9">
        <w:rPr>
          <w:rFonts w:eastAsia="Batang"/>
          <w:lang w:val="de-DE"/>
        </w:rPr>
        <w:t>Der Trevi-Brunnen, im 18. Jahrhundert von Nicola Salvi im Barockstil erbaut, zählt zu den meistbesuchten Sehenswürdigkeiten der Welt. Für die umfassenden Restaurierungsarbeiten musste das Brunnenbecken vollständig trockengelegt und abgesperrt werden. Um den Besuchern dennoch einen direkten Blick auf die Statuen und die Brunnenarchitektur zu ermöglichen, entschied die Stadt Rom, eine temporäre Steganlage innerhalb des trockengelegten Beckens zu errichten.</w:t>
      </w:r>
    </w:p>
    <w:p w14:paraId="5BAD66FA" w14:textId="4CED45D2" w:rsidR="0021180E" w:rsidRPr="005E3FFA" w:rsidRDefault="00C568C9" w:rsidP="00C568C9">
      <w:pPr>
        <w:pStyle w:val="Flietext"/>
        <w:rPr>
          <w:lang w:val="de-DE"/>
        </w:rPr>
      </w:pPr>
      <w:r w:rsidRPr="00C568C9">
        <w:rPr>
          <w:rFonts w:eastAsia="Batang"/>
          <w:lang w:val="de-DE"/>
        </w:rPr>
        <w:t>Für die Konstruktion kam das PERI</w:t>
      </w:r>
      <w:r w:rsidR="00BC6F16">
        <w:rPr>
          <w:rFonts w:eastAsia="Batang"/>
          <w:lang w:val="de-DE"/>
        </w:rPr>
        <w:t> </w:t>
      </w:r>
      <w:r w:rsidRPr="00C568C9">
        <w:rPr>
          <w:rFonts w:eastAsia="Batang"/>
          <w:lang w:val="de-DE"/>
        </w:rPr>
        <w:t>UP</w:t>
      </w:r>
      <w:r w:rsidR="00BC6F16">
        <w:rPr>
          <w:rFonts w:eastAsia="Batang"/>
          <w:lang w:val="de-DE"/>
        </w:rPr>
        <w:t> </w:t>
      </w:r>
      <w:r w:rsidRPr="00C568C9">
        <w:rPr>
          <w:rFonts w:eastAsia="Batang"/>
          <w:lang w:val="de-DE"/>
        </w:rPr>
        <w:t>Modulgerüst zum Einsatz, das sich flexibel an die komplexe Geometrie des Brunnenbeckens anpassen ließ und eine Tragfähigkeit von 500</w:t>
      </w:r>
      <w:r w:rsidR="00BC6F16">
        <w:rPr>
          <w:rFonts w:eastAsia="Batang"/>
          <w:lang w:val="de-DE"/>
        </w:rPr>
        <w:t> </w:t>
      </w:r>
      <w:r w:rsidRPr="00C568C9">
        <w:rPr>
          <w:rFonts w:eastAsia="Batang"/>
          <w:lang w:val="de-DE"/>
        </w:rPr>
        <w:t>kg/m² bot. Damit war die temporäre Anlage in der Lage, auch bei hohem Besucheraufkommen Sicherheit und Stabilität zu bieten. Der Zugang zum Steg erfolgte über die PERI</w:t>
      </w:r>
      <w:r w:rsidR="005E47D1">
        <w:rPr>
          <w:rFonts w:eastAsia="Batang"/>
          <w:lang w:val="de-DE"/>
        </w:rPr>
        <w:t> </w:t>
      </w:r>
      <w:r w:rsidRPr="00C568C9">
        <w:rPr>
          <w:rFonts w:eastAsia="Batang"/>
          <w:lang w:val="de-DE"/>
        </w:rPr>
        <w:t>UP</w:t>
      </w:r>
      <w:r w:rsidR="005E47D1">
        <w:rPr>
          <w:rFonts w:eastAsia="Batang"/>
          <w:lang w:val="de-DE"/>
        </w:rPr>
        <w:t> </w:t>
      </w:r>
      <w:r w:rsidRPr="00C568C9">
        <w:rPr>
          <w:rFonts w:eastAsia="Batang"/>
          <w:lang w:val="de-DE"/>
        </w:rPr>
        <w:t>Public</w:t>
      </w:r>
      <w:r w:rsidR="005E47D1">
        <w:rPr>
          <w:rFonts w:eastAsia="Batang"/>
          <w:lang w:val="de-DE"/>
        </w:rPr>
        <w:t> </w:t>
      </w:r>
      <w:r w:rsidRPr="00C568C9">
        <w:rPr>
          <w:rFonts w:eastAsia="Batang"/>
          <w:lang w:val="de-DE"/>
        </w:rPr>
        <w:t>Treppe, die speziell für den öffentlichen Bereich entwickelt wurde und die geltenden Sicherheits- und Normanforderungen erfüllt.</w:t>
      </w:r>
    </w:p>
    <w:p w14:paraId="26547D75" w14:textId="7FBB1C0A" w:rsidR="0021180E" w:rsidRPr="0021180E" w:rsidRDefault="0038274D" w:rsidP="0021180E">
      <w:pPr>
        <w:pStyle w:val="berschrift3"/>
        <w:rPr>
          <w:lang w:val="de-DE"/>
        </w:rPr>
      </w:pPr>
      <w:r w:rsidRPr="0038274D">
        <w:rPr>
          <w:lang w:val="de-DE"/>
        </w:rPr>
        <w:t>Schutz des Denkmals und hohe Besuchersicherheit</w:t>
      </w:r>
    </w:p>
    <w:p w14:paraId="125DB5EB" w14:textId="3BAC8897" w:rsidR="0021180E" w:rsidRPr="00B82289" w:rsidRDefault="00B60820" w:rsidP="0021180E">
      <w:pPr>
        <w:rPr>
          <w:lang w:val="de-DE"/>
        </w:rPr>
      </w:pPr>
      <w:r w:rsidRPr="00B60820">
        <w:rPr>
          <w:lang w:val="de-DE"/>
        </w:rPr>
        <w:t>Besonderes Augenmerk lag auf dem Schutz des empfindlichen Bauwerks: Die Gerüststützen wurden auf Gummiunterlagen und Holzbrettern platziert, um die Oberfläche des Brunnenbeckens nicht zu beschädigen. Auf der Gehfläche des Stegs kamen Mehrschichtplatten zum Einsatz, die einen sicheren und komfortablen Tritt auch für Besucherinnen und Besucher ermöglichten.</w:t>
      </w:r>
    </w:p>
    <w:p w14:paraId="3018A5A1" w14:textId="0696381D" w:rsidR="0021180E" w:rsidRPr="0021180E" w:rsidRDefault="00675893" w:rsidP="0021180E">
      <w:pPr>
        <w:pStyle w:val="berschrift3"/>
        <w:rPr>
          <w:lang w:val="de-DE"/>
        </w:rPr>
      </w:pPr>
      <w:r w:rsidRPr="00675893">
        <w:rPr>
          <w:lang w:val="de-DE"/>
        </w:rPr>
        <w:lastRenderedPageBreak/>
        <w:t>Wirtschaftliche und sichere Umsetzung für den Trevi-Brunnen</w:t>
      </w:r>
    </w:p>
    <w:p w14:paraId="10725EE8" w14:textId="55FB7B3F" w:rsidR="00B81C0D" w:rsidRPr="00B81C0D" w:rsidRDefault="00B81C0D" w:rsidP="00B81C0D">
      <w:pPr>
        <w:pStyle w:val="Flietext"/>
        <w:rPr>
          <w:lang w:val="de-DE"/>
        </w:rPr>
      </w:pPr>
      <w:r w:rsidRPr="00B81C0D">
        <w:rPr>
          <w:lang w:val="de-DE"/>
        </w:rPr>
        <w:t xml:space="preserve">Zudem konnte die Steganlage vollständig ohne Schweißen oder Schneiden montiert werden. Nach Abschluss der Arbeiten ließ sich das gesamte Gerüst rückstandslos abbauen und alle Bauteile standen für zukünftige Projekte vollständig wiederverwendbar zur Verfügung. „Die von PERI vorgeschlagene Lösung erlaubte es uns, ein Gerüst zu mieten, das </w:t>
      </w:r>
      <w:proofErr w:type="gramStart"/>
      <w:r w:rsidRPr="00B81C0D">
        <w:rPr>
          <w:lang w:val="de-DE"/>
        </w:rPr>
        <w:t>extrem einfach</w:t>
      </w:r>
      <w:proofErr w:type="gramEnd"/>
      <w:r w:rsidRPr="00B81C0D">
        <w:rPr>
          <w:lang w:val="de-DE"/>
        </w:rPr>
        <w:t xml:space="preserve"> und schnell zu montieren ist, den Vorschriften entspricht und die Anforderungen des Auftraggebers erfüllte“, so die Verantwortlichen vor Ort.</w:t>
      </w:r>
    </w:p>
    <w:p w14:paraId="3C96E03D" w14:textId="6C050152" w:rsidR="0021180E" w:rsidRPr="0054249E" w:rsidRDefault="00B81C0D" w:rsidP="00B81C0D">
      <w:pPr>
        <w:pStyle w:val="Flietext"/>
        <w:rPr>
          <w:lang w:val="de-DE"/>
        </w:rPr>
      </w:pPr>
      <w:r w:rsidRPr="00B81C0D">
        <w:rPr>
          <w:lang w:val="de-DE"/>
        </w:rPr>
        <w:t xml:space="preserve">Mit der temporären Steganlage im Trevi-Brunnen </w:t>
      </w:r>
      <w:r w:rsidR="00850C78">
        <w:rPr>
          <w:lang w:val="de-DE"/>
        </w:rPr>
        <w:t>demonstriert</w:t>
      </w:r>
      <w:r w:rsidR="00F040F7">
        <w:rPr>
          <w:lang w:val="de-DE"/>
        </w:rPr>
        <w:t>e</w:t>
      </w:r>
      <w:r w:rsidR="00850C78">
        <w:rPr>
          <w:lang w:val="de-DE"/>
        </w:rPr>
        <w:t xml:space="preserve"> </w:t>
      </w:r>
      <w:r w:rsidRPr="00B81C0D">
        <w:rPr>
          <w:lang w:val="de-DE"/>
        </w:rPr>
        <w:t>PERI, wie sich mit dem PERI</w:t>
      </w:r>
      <w:r w:rsidR="00F43469">
        <w:rPr>
          <w:lang w:val="de-DE"/>
        </w:rPr>
        <w:t> </w:t>
      </w:r>
      <w:r w:rsidRPr="00B81C0D">
        <w:rPr>
          <w:lang w:val="de-DE"/>
        </w:rPr>
        <w:t>UP</w:t>
      </w:r>
      <w:r w:rsidR="00F43469">
        <w:rPr>
          <w:lang w:val="de-DE"/>
        </w:rPr>
        <w:t> </w:t>
      </w:r>
      <w:r w:rsidRPr="00B81C0D">
        <w:rPr>
          <w:lang w:val="de-DE"/>
        </w:rPr>
        <w:t xml:space="preserve">Gerüstbaukasten auch unter </w:t>
      </w:r>
      <w:r w:rsidR="00B26637">
        <w:rPr>
          <w:lang w:val="de-DE"/>
        </w:rPr>
        <w:t>herausfordernden</w:t>
      </w:r>
      <w:r w:rsidR="00B26637" w:rsidRPr="00B81C0D">
        <w:rPr>
          <w:lang w:val="de-DE"/>
        </w:rPr>
        <w:t xml:space="preserve"> </w:t>
      </w:r>
      <w:r w:rsidRPr="00B81C0D">
        <w:rPr>
          <w:lang w:val="de-DE"/>
        </w:rPr>
        <w:t>Rahmenbedingungen sichere, wirtschaftliche und besucherfreundliche Lösungen realisieren lassen – selbst an einem der bekanntesten Kulturdenkmäler der Welt.</w:t>
      </w:r>
    </w:p>
    <w:p w14:paraId="03255A55" w14:textId="77777777" w:rsidR="0021180E" w:rsidRPr="00A45BB9" w:rsidRDefault="0021180E" w:rsidP="0021180E">
      <w:pPr>
        <w:pStyle w:val="Flietext"/>
        <w:rPr>
          <w:lang w:val="de-DE"/>
        </w:rPr>
      </w:pPr>
    </w:p>
    <w:p w14:paraId="4B071E02" w14:textId="77777777" w:rsidR="0021180E" w:rsidRPr="0021180E" w:rsidRDefault="0021180E" w:rsidP="0021180E">
      <w:pPr>
        <w:pStyle w:val="berschrift3"/>
        <w:rPr>
          <w:lang w:val="de-DE"/>
        </w:rPr>
      </w:pPr>
      <w:r w:rsidRPr="0021180E">
        <w:rPr>
          <w:lang w:val="de-DE"/>
        </w:rPr>
        <w:t>Über PERI</w:t>
      </w:r>
    </w:p>
    <w:p w14:paraId="6B17163B" w14:textId="77777777" w:rsidR="0021180E" w:rsidRPr="00095B57" w:rsidRDefault="0021180E" w:rsidP="0021180E">
      <w:pPr>
        <w:rPr>
          <w:rFonts w:cs="Arial"/>
          <w:lang w:val="de-DE"/>
        </w:rPr>
      </w:pPr>
      <w:r w:rsidRPr="00095B57">
        <w:rPr>
          <w:lang w:val="de-DE"/>
        </w:rPr>
        <w:t>Mit einem Umsatz von € 1.812 Mio. im Jahr 2024 ist PERI international einer der größten Hersteller und Anbieter von Schalungs- und Gerüstsystemen. Das Familienunternehmen mit Stammsitz in Weißenhorn bedient mit rund 10.000 Mitarbeitern und deutlich mehr als 140 Lagerstandorten in über 63 Ländern seine Kunden mit innovativen Systemgeräten und umfangreichen Serviceleistungen rund um die Schalungs- und Gerüsttechnik.</w:t>
      </w:r>
    </w:p>
    <w:p w14:paraId="6FBCCEAA" w14:textId="77777777" w:rsidR="0021180E" w:rsidRPr="00095B57" w:rsidRDefault="0021180E" w:rsidP="0021180E">
      <w:pPr>
        <w:pStyle w:val="Flietext"/>
        <w:rPr>
          <w:lang w:val="de-DE"/>
        </w:rPr>
      </w:pPr>
    </w:p>
    <w:tbl>
      <w:tblPr>
        <w:tblW w:w="7111" w:type="dxa"/>
        <w:tblLayout w:type="fixed"/>
        <w:tblCellMar>
          <w:left w:w="0" w:type="dxa"/>
          <w:right w:w="0" w:type="dxa"/>
        </w:tblCellMar>
        <w:tblLook w:val="01E0" w:firstRow="1" w:lastRow="1" w:firstColumn="1" w:lastColumn="1" w:noHBand="0" w:noVBand="0"/>
      </w:tblPr>
      <w:tblGrid>
        <w:gridCol w:w="3556"/>
        <w:gridCol w:w="3555"/>
      </w:tblGrid>
      <w:tr w:rsidR="0021180E" w:rsidRPr="00F43469" w14:paraId="2DC41AE7" w14:textId="77777777" w:rsidTr="00E71041">
        <w:trPr>
          <w:cantSplit/>
        </w:trPr>
        <w:tc>
          <w:tcPr>
            <w:tcW w:w="3556" w:type="dxa"/>
            <w:tcMar>
              <w:top w:w="113" w:type="dxa"/>
              <w:left w:w="0" w:type="dxa"/>
              <w:bottom w:w="113" w:type="dxa"/>
              <w:right w:w="0" w:type="dxa"/>
            </w:tcMar>
          </w:tcPr>
          <w:p w14:paraId="39514C11" w14:textId="6424E7D5" w:rsidR="004841AC" w:rsidRPr="004841AC" w:rsidRDefault="0021180E" w:rsidP="00E71041">
            <w:pPr>
              <w:rPr>
                <w:lang w:val="de-DE"/>
              </w:rPr>
            </w:pPr>
            <w:r w:rsidRPr="00095B57">
              <w:rPr>
                <w:lang w:val="de-DE"/>
              </w:rPr>
              <w:br w:type="page"/>
            </w:r>
            <w:r w:rsidRPr="00095B57">
              <w:rPr>
                <w:lang w:val="de-DE"/>
              </w:rPr>
              <w:br w:type="page"/>
            </w:r>
            <w:r w:rsidRPr="00095B57">
              <w:rPr>
                <w:lang w:val="de-DE"/>
              </w:rPr>
              <w:br w:type="page"/>
            </w:r>
            <w:r w:rsidR="004841AC">
              <w:rPr>
                <w:noProof/>
                <w:lang w:val="de-DE"/>
              </w:rPr>
              <w:drawing>
                <wp:inline distT="0" distB="0" distL="0" distR="0" wp14:anchorId="76DEC858" wp14:editId="38ED3EAF">
                  <wp:extent cx="2258060" cy="1858645"/>
                  <wp:effectExtent l="0" t="0" r="8890" b="8255"/>
                  <wp:docPr id="1919821510" name="Grafik 1" descr="Ein Bild, das Wolke, draußen, Himmel, Stad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821510" name="Grafik 1" descr="Ein Bild, das Wolke, draußen, Himmel, Stadt enthält.&#10;&#10;KI-generierte Inhalte können fehlerhaft sein."/>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060" cy="1858645"/>
                          </a:xfrm>
                          <a:prstGeom prst="rect">
                            <a:avLst/>
                          </a:prstGeom>
                        </pic:spPr>
                      </pic:pic>
                    </a:graphicData>
                  </a:graphic>
                </wp:inline>
              </w:drawing>
            </w:r>
          </w:p>
        </w:tc>
        <w:tc>
          <w:tcPr>
            <w:tcW w:w="3555" w:type="dxa"/>
            <w:tcMar>
              <w:top w:w="113" w:type="dxa"/>
              <w:left w:w="113" w:type="dxa"/>
              <w:bottom w:w="113" w:type="dxa"/>
              <w:right w:w="113" w:type="dxa"/>
            </w:tcMar>
          </w:tcPr>
          <w:p w14:paraId="7EDFE8D6" w14:textId="77777777" w:rsidR="0021180E" w:rsidRPr="00291174" w:rsidRDefault="0021180E" w:rsidP="00291174">
            <w:pPr>
              <w:pStyle w:val="Bildunterschriftbold"/>
              <w:rPr>
                <w:rFonts w:cs="Arial"/>
              </w:rPr>
            </w:pPr>
            <w:r w:rsidRPr="00291174">
              <w:t>Foto 1</w:t>
            </w:r>
          </w:p>
          <w:p w14:paraId="6EF45093" w14:textId="5A72701B" w:rsidR="0021180E" w:rsidRPr="00F22DBA" w:rsidRDefault="00AF2AA2" w:rsidP="00E71041">
            <w:pPr>
              <w:pStyle w:val="Bildunterschriftlight"/>
              <w:rPr>
                <w:lang w:val="de-DE"/>
              </w:rPr>
            </w:pPr>
            <w:r w:rsidRPr="00AF2AA2">
              <w:rPr>
                <w:lang w:val="de-DE"/>
              </w:rPr>
              <w:t>Die Zugangslösung, bestehend aus PERI</w:t>
            </w:r>
            <w:r w:rsidR="00F43469">
              <w:rPr>
                <w:lang w:val="de-DE"/>
              </w:rPr>
              <w:t> </w:t>
            </w:r>
            <w:r w:rsidRPr="00AF2AA2">
              <w:rPr>
                <w:lang w:val="de-DE"/>
              </w:rPr>
              <w:t>UP</w:t>
            </w:r>
            <w:r w:rsidR="00F43469">
              <w:rPr>
                <w:lang w:val="de-DE"/>
              </w:rPr>
              <w:t> </w:t>
            </w:r>
            <w:r w:rsidRPr="00AF2AA2">
              <w:rPr>
                <w:lang w:val="de-DE"/>
              </w:rPr>
              <w:t>Modulgerüst und der PERI</w:t>
            </w:r>
            <w:r w:rsidR="00F43469">
              <w:rPr>
                <w:lang w:val="de-DE"/>
              </w:rPr>
              <w:t> </w:t>
            </w:r>
            <w:r w:rsidRPr="00AF2AA2">
              <w:rPr>
                <w:lang w:val="de-DE"/>
              </w:rPr>
              <w:t>UP</w:t>
            </w:r>
            <w:r w:rsidR="00F43469">
              <w:rPr>
                <w:lang w:val="de-DE"/>
              </w:rPr>
              <w:t> </w:t>
            </w:r>
            <w:r w:rsidRPr="00AF2AA2">
              <w:rPr>
                <w:lang w:val="de-DE"/>
              </w:rPr>
              <w:t>Public</w:t>
            </w:r>
            <w:r w:rsidR="00F43469">
              <w:rPr>
                <w:lang w:val="de-DE"/>
              </w:rPr>
              <w:t> </w:t>
            </w:r>
            <w:r w:rsidRPr="00AF2AA2">
              <w:rPr>
                <w:lang w:val="de-DE"/>
              </w:rPr>
              <w:t xml:space="preserve">Treppe, ermöglichte den Besuchern einen </w:t>
            </w:r>
            <w:r w:rsidR="00CE2ED6">
              <w:rPr>
                <w:lang w:val="de-DE"/>
              </w:rPr>
              <w:t>einzigartigen Blick auf das barocke Kulturdenkmal.</w:t>
            </w:r>
            <w:r w:rsidR="0021180E">
              <w:rPr>
                <w:lang w:val="de-DE"/>
              </w:rPr>
              <w:br/>
            </w:r>
            <w:r w:rsidR="0021180E" w:rsidRPr="00F22DBA">
              <w:rPr>
                <w:lang w:val="de-DE"/>
              </w:rPr>
              <w:t>(Foto: PERI SE)</w:t>
            </w:r>
          </w:p>
        </w:tc>
      </w:tr>
      <w:tr w:rsidR="00387995" w:rsidRPr="00F43469" w14:paraId="3F0C0314" w14:textId="77777777" w:rsidTr="00E71041">
        <w:trPr>
          <w:cantSplit/>
        </w:trPr>
        <w:tc>
          <w:tcPr>
            <w:tcW w:w="3556" w:type="dxa"/>
            <w:tcMar>
              <w:top w:w="113" w:type="dxa"/>
              <w:left w:w="0" w:type="dxa"/>
              <w:bottom w:w="113" w:type="dxa"/>
              <w:right w:w="0" w:type="dxa"/>
            </w:tcMar>
          </w:tcPr>
          <w:p w14:paraId="75DAF81E" w14:textId="5DA8629A" w:rsidR="00387995" w:rsidRDefault="00805450" w:rsidP="00387995">
            <w:pPr>
              <w:rPr>
                <w:rFonts w:cs="Arial"/>
                <w:noProof/>
              </w:rPr>
            </w:pPr>
            <w:r>
              <w:rPr>
                <w:rFonts w:cs="Arial"/>
                <w:noProof/>
              </w:rPr>
              <w:lastRenderedPageBreak/>
              <w:drawing>
                <wp:inline distT="0" distB="0" distL="0" distR="0" wp14:anchorId="1FDBA096" wp14:editId="6AB04D50">
                  <wp:extent cx="2258060" cy="1931035"/>
                  <wp:effectExtent l="0" t="0" r="8890" b="0"/>
                  <wp:docPr id="1787520323" name="Grafik 2" descr="Ein Bild, das draußen, Wolke, Stadt, Himm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520323" name="Grafik 2" descr="Ein Bild, das draußen, Wolke, Stadt, Himmel enthält.&#10;&#10;KI-generierte Inhalte können fehlerhaft sein."/>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58060" cy="1931035"/>
                          </a:xfrm>
                          <a:prstGeom prst="rect">
                            <a:avLst/>
                          </a:prstGeom>
                        </pic:spPr>
                      </pic:pic>
                    </a:graphicData>
                  </a:graphic>
                </wp:inline>
              </w:drawing>
            </w:r>
          </w:p>
        </w:tc>
        <w:tc>
          <w:tcPr>
            <w:tcW w:w="3555" w:type="dxa"/>
            <w:tcMar>
              <w:top w:w="113" w:type="dxa"/>
              <w:left w:w="113" w:type="dxa"/>
              <w:bottom w:w="113" w:type="dxa"/>
              <w:right w:w="113" w:type="dxa"/>
            </w:tcMar>
          </w:tcPr>
          <w:p w14:paraId="4FFC9AB4" w14:textId="77777777" w:rsidR="00291174" w:rsidRDefault="00387995" w:rsidP="00291174">
            <w:pPr>
              <w:pStyle w:val="Bildunterschriftbold"/>
            </w:pPr>
            <w:r w:rsidRPr="001B168B">
              <w:t xml:space="preserve">Foto </w:t>
            </w:r>
            <w:r>
              <w:t>2</w:t>
            </w:r>
          </w:p>
          <w:p w14:paraId="6C6D7AC7" w14:textId="5CD0C403" w:rsidR="00387995" w:rsidRPr="00291174" w:rsidRDefault="00387995" w:rsidP="00291174">
            <w:pPr>
              <w:pStyle w:val="Bildunterschriftbold"/>
              <w:rPr>
                <w:rFonts w:cs="Arial"/>
              </w:rPr>
            </w:pPr>
            <w:r w:rsidRPr="00291174">
              <w:t>Die modulare Bauweise des PERI</w:t>
            </w:r>
            <w:r w:rsidR="00F43469" w:rsidRPr="00291174">
              <w:t> </w:t>
            </w:r>
            <w:r w:rsidRPr="00291174">
              <w:t>UP</w:t>
            </w:r>
            <w:r w:rsidR="00F43469" w:rsidRPr="00291174">
              <w:t> </w:t>
            </w:r>
            <w:r w:rsidRPr="00291174">
              <w:t>Modulgerüst</w:t>
            </w:r>
            <w:r w:rsidR="00F43469" w:rsidRPr="00291174">
              <w:t>s</w:t>
            </w:r>
            <w:r w:rsidRPr="00291174">
              <w:t xml:space="preserve"> passte sich flexibel an die komplexe Form des Brunnenbeckens an.</w:t>
            </w:r>
            <w:r w:rsidRPr="00291174">
              <w:br/>
              <w:t>(Foto: PERI SE)</w:t>
            </w:r>
          </w:p>
        </w:tc>
      </w:tr>
      <w:tr w:rsidR="0021180E" w:rsidRPr="001C0120" w14:paraId="52BC45AE" w14:textId="77777777" w:rsidTr="00E71041">
        <w:trPr>
          <w:cantSplit/>
        </w:trPr>
        <w:tc>
          <w:tcPr>
            <w:tcW w:w="3556" w:type="dxa"/>
            <w:tcMar>
              <w:top w:w="113" w:type="dxa"/>
              <w:left w:w="0" w:type="dxa"/>
              <w:bottom w:w="113" w:type="dxa"/>
              <w:right w:w="0" w:type="dxa"/>
            </w:tcMar>
          </w:tcPr>
          <w:p w14:paraId="5748E15D" w14:textId="04D9E828" w:rsidR="0021180E" w:rsidRPr="007A4864" w:rsidRDefault="00805450" w:rsidP="00E71041">
            <w:pPr>
              <w:rPr>
                <w:rFonts w:cs="Arial"/>
              </w:rPr>
            </w:pPr>
            <w:r>
              <w:rPr>
                <w:rFonts w:cs="Arial"/>
                <w:noProof/>
              </w:rPr>
              <w:drawing>
                <wp:inline distT="0" distB="0" distL="0" distR="0" wp14:anchorId="36ABE7CD" wp14:editId="5D83889C">
                  <wp:extent cx="2258060" cy="1482725"/>
                  <wp:effectExtent l="0" t="0" r="8890" b="3175"/>
                  <wp:docPr id="2104493083" name="Grafik 3" descr="Ein Bild, das Wolke, Himmel, draußen,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493083" name="Grafik 3" descr="Ein Bild, das Wolke, Himmel, draußen, Gebäude enthält.&#10;&#10;KI-generierte Inhalte können fehlerhaft sein."/>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58060" cy="1482725"/>
                          </a:xfrm>
                          <a:prstGeom prst="rect">
                            <a:avLst/>
                          </a:prstGeom>
                        </pic:spPr>
                      </pic:pic>
                    </a:graphicData>
                  </a:graphic>
                </wp:inline>
              </w:drawing>
            </w:r>
          </w:p>
        </w:tc>
        <w:tc>
          <w:tcPr>
            <w:tcW w:w="3555" w:type="dxa"/>
            <w:tcMar>
              <w:top w:w="113" w:type="dxa"/>
              <w:left w:w="113" w:type="dxa"/>
              <w:bottom w:w="113" w:type="dxa"/>
              <w:right w:w="113" w:type="dxa"/>
            </w:tcMar>
          </w:tcPr>
          <w:p w14:paraId="21FA97A3" w14:textId="76A55D3E" w:rsidR="0021180E" w:rsidRPr="001B168B" w:rsidRDefault="0021180E" w:rsidP="00291174">
            <w:pPr>
              <w:pStyle w:val="Bildunterschriftbold"/>
              <w:rPr>
                <w:rFonts w:cs="Arial"/>
              </w:rPr>
            </w:pPr>
            <w:r w:rsidRPr="001B168B">
              <w:t xml:space="preserve">Foto </w:t>
            </w:r>
            <w:r w:rsidR="00973053">
              <w:t>3</w:t>
            </w:r>
          </w:p>
          <w:p w14:paraId="2597FC71" w14:textId="6152271F" w:rsidR="0021180E" w:rsidRPr="00F22DBA" w:rsidRDefault="00E278F6" w:rsidP="00E71041">
            <w:pPr>
              <w:pStyle w:val="Bildunterschriftlight"/>
              <w:rPr>
                <w:lang w:val="de-DE"/>
              </w:rPr>
            </w:pPr>
            <w:r w:rsidRPr="00E278F6">
              <w:rPr>
                <w:lang w:val="de-DE"/>
              </w:rPr>
              <w:t>D</w:t>
            </w:r>
            <w:r w:rsidR="00914B63">
              <w:rPr>
                <w:lang w:val="de-DE"/>
              </w:rPr>
              <w:t xml:space="preserve">ie temporäre Gerüstlösung </w:t>
            </w:r>
            <w:r w:rsidRPr="00E278F6">
              <w:rPr>
                <w:lang w:val="de-DE"/>
              </w:rPr>
              <w:t>b</w:t>
            </w:r>
            <w:r w:rsidR="00CE2ED6">
              <w:rPr>
                <w:lang w:val="de-DE"/>
              </w:rPr>
              <w:t>o</w:t>
            </w:r>
            <w:r w:rsidRPr="00E278F6">
              <w:rPr>
                <w:lang w:val="de-DE"/>
              </w:rPr>
              <w:t>t eine Tragfähigkeit von 500</w:t>
            </w:r>
            <w:r w:rsidR="001C0120">
              <w:rPr>
                <w:lang w:val="de-DE"/>
              </w:rPr>
              <w:t> </w:t>
            </w:r>
            <w:r w:rsidRPr="00E278F6">
              <w:rPr>
                <w:lang w:val="de-DE"/>
              </w:rPr>
              <w:t xml:space="preserve">kg/m² und </w:t>
            </w:r>
            <w:r w:rsidR="00C30E20">
              <w:rPr>
                <w:lang w:val="de-DE"/>
              </w:rPr>
              <w:t>somit ein Höchstmaß an Stabilität und Sicherheit</w:t>
            </w:r>
            <w:r w:rsidR="00914B63">
              <w:rPr>
                <w:lang w:val="de-DE"/>
              </w:rPr>
              <w:t xml:space="preserve"> </w:t>
            </w:r>
            <w:r w:rsidR="00C30E20">
              <w:rPr>
                <w:lang w:val="de-DE"/>
              </w:rPr>
              <w:t xml:space="preserve">– </w:t>
            </w:r>
            <w:r w:rsidRPr="00E278F6">
              <w:rPr>
                <w:lang w:val="de-DE"/>
              </w:rPr>
              <w:t>selbst bei hohem Besucheraufkommen</w:t>
            </w:r>
            <w:r w:rsidR="00C30E20">
              <w:rPr>
                <w:lang w:val="de-DE"/>
              </w:rPr>
              <w:t>.</w:t>
            </w:r>
            <w:r w:rsidR="0021180E">
              <w:rPr>
                <w:lang w:val="de-DE"/>
              </w:rPr>
              <w:br/>
            </w:r>
            <w:r w:rsidR="0021180E" w:rsidRPr="00F22DBA">
              <w:rPr>
                <w:lang w:val="de-DE"/>
              </w:rPr>
              <w:t>(Foto: PERI SE)</w:t>
            </w:r>
          </w:p>
        </w:tc>
      </w:tr>
      <w:tr w:rsidR="0021180E" w:rsidRPr="00C262B7" w14:paraId="1F3290EF" w14:textId="77777777" w:rsidTr="00E71041">
        <w:trPr>
          <w:cantSplit/>
        </w:trPr>
        <w:tc>
          <w:tcPr>
            <w:tcW w:w="3556" w:type="dxa"/>
            <w:tcMar>
              <w:top w:w="113" w:type="dxa"/>
              <w:left w:w="0" w:type="dxa"/>
              <w:bottom w:w="113" w:type="dxa"/>
              <w:right w:w="0" w:type="dxa"/>
            </w:tcMar>
          </w:tcPr>
          <w:p w14:paraId="1BC9FAC1" w14:textId="020258A5" w:rsidR="0021180E" w:rsidRPr="007A4864" w:rsidRDefault="00DD469E" w:rsidP="00E71041">
            <w:pPr>
              <w:rPr>
                <w:rFonts w:cs="Arial"/>
              </w:rPr>
            </w:pPr>
            <w:r>
              <w:rPr>
                <w:rFonts w:cs="Arial"/>
                <w:noProof/>
              </w:rPr>
              <w:drawing>
                <wp:inline distT="0" distB="0" distL="0" distR="0" wp14:anchorId="2F0F6412" wp14:editId="1F9C39CF">
                  <wp:extent cx="2258060" cy="1506855"/>
                  <wp:effectExtent l="0" t="0" r="8890" b="0"/>
                  <wp:docPr id="1156857123" name="Grafik 4" descr="Ein Bild, das Stahl, Gerüstbau, Kompositmaterial, Eis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857123" name="Grafik 4" descr="Ein Bild, das Stahl, Gerüstbau, Kompositmaterial, Eisen enthält.&#10;&#10;KI-generierte Inhalte können fehlerhaft sein."/>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58060" cy="1506855"/>
                          </a:xfrm>
                          <a:prstGeom prst="rect">
                            <a:avLst/>
                          </a:prstGeom>
                        </pic:spPr>
                      </pic:pic>
                    </a:graphicData>
                  </a:graphic>
                </wp:inline>
              </w:drawing>
            </w:r>
          </w:p>
        </w:tc>
        <w:tc>
          <w:tcPr>
            <w:tcW w:w="3555" w:type="dxa"/>
            <w:tcMar>
              <w:top w:w="113" w:type="dxa"/>
              <w:left w:w="113" w:type="dxa"/>
              <w:bottom w:w="113" w:type="dxa"/>
              <w:right w:w="113" w:type="dxa"/>
            </w:tcMar>
          </w:tcPr>
          <w:p w14:paraId="2EA59016" w14:textId="604F88AA" w:rsidR="0021180E" w:rsidRPr="00291174" w:rsidRDefault="0021180E" w:rsidP="00291174">
            <w:pPr>
              <w:pStyle w:val="Bildunterschriftbold"/>
              <w:rPr>
                <w:rFonts w:cs="Arial"/>
              </w:rPr>
            </w:pPr>
            <w:r w:rsidRPr="00291174">
              <w:t xml:space="preserve">Foto </w:t>
            </w:r>
            <w:r w:rsidR="00973053" w:rsidRPr="00291174">
              <w:t>4</w:t>
            </w:r>
          </w:p>
          <w:p w14:paraId="20956AE5" w14:textId="3582ADBF" w:rsidR="0021180E" w:rsidRPr="006B0B64" w:rsidRDefault="008D3918" w:rsidP="00E71041">
            <w:pPr>
              <w:pStyle w:val="Bildunterschriftlight"/>
              <w:rPr>
                <w:lang w:val="de-DE"/>
              </w:rPr>
            </w:pPr>
            <w:r w:rsidRPr="008D3918">
              <w:rPr>
                <w:lang w:val="de-DE"/>
              </w:rPr>
              <w:t>Die Gerüststützen wurden auf Gummiunterlagen und Holzbrettern platziert, um die empfindliche Oberfläche des Trevi-Brunnens zu schützen.</w:t>
            </w:r>
            <w:r w:rsidR="0021180E">
              <w:rPr>
                <w:lang w:val="de-DE"/>
              </w:rPr>
              <w:br/>
            </w:r>
            <w:r w:rsidR="0021180E" w:rsidRPr="006B0B64">
              <w:rPr>
                <w:lang w:val="de-DE"/>
              </w:rPr>
              <w:t>(Foto: PERI SE)</w:t>
            </w:r>
          </w:p>
        </w:tc>
      </w:tr>
      <w:tr w:rsidR="0021180E" w:rsidRPr="00C262B7" w14:paraId="2BBC0EAC" w14:textId="77777777" w:rsidTr="00E71041">
        <w:trPr>
          <w:cantSplit/>
        </w:trPr>
        <w:tc>
          <w:tcPr>
            <w:tcW w:w="3556" w:type="dxa"/>
            <w:tcMar>
              <w:top w:w="113" w:type="dxa"/>
              <w:left w:w="0" w:type="dxa"/>
              <w:bottom w:w="113" w:type="dxa"/>
              <w:right w:w="0" w:type="dxa"/>
            </w:tcMar>
          </w:tcPr>
          <w:p w14:paraId="71EEEE13" w14:textId="7095F2C6" w:rsidR="0021180E" w:rsidRPr="007A4864" w:rsidRDefault="0021180E" w:rsidP="00E71041">
            <w:pPr>
              <w:rPr>
                <w:rFonts w:cs="Arial"/>
              </w:rPr>
            </w:pPr>
          </w:p>
        </w:tc>
        <w:tc>
          <w:tcPr>
            <w:tcW w:w="3555" w:type="dxa"/>
            <w:tcMar>
              <w:top w:w="113" w:type="dxa"/>
              <w:left w:w="113" w:type="dxa"/>
              <w:bottom w:w="113" w:type="dxa"/>
              <w:right w:w="113" w:type="dxa"/>
            </w:tcMar>
          </w:tcPr>
          <w:p w14:paraId="322760DF" w14:textId="37E89481" w:rsidR="0021180E" w:rsidRPr="006032D4" w:rsidRDefault="0021180E" w:rsidP="00E71041">
            <w:pPr>
              <w:pStyle w:val="Bildunterschriftlight"/>
              <w:rPr>
                <w:lang w:val="de-DE"/>
              </w:rPr>
            </w:pPr>
          </w:p>
        </w:tc>
      </w:tr>
      <w:tr w:rsidR="0021180E" w:rsidRPr="002B03AA" w14:paraId="56091573" w14:textId="77777777" w:rsidTr="00E71041">
        <w:trPr>
          <w:cantSplit/>
        </w:trPr>
        <w:tc>
          <w:tcPr>
            <w:tcW w:w="3556" w:type="dxa"/>
            <w:tcMar>
              <w:top w:w="113" w:type="dxa"/>
              <w:left w:w="0" w:type="dxa"/>
              <w:bottom w:w="113" w:type="dxa"/>
              <w:right w:w="0" w:type="dxa"/>
            </w:tcMar>
          </w:tcPr>
          <w:p w14:paraId="688BB725" w14:textId="19F797E9" w:rsidR="0021180E" w:rsidRPr="007A4864" w:rsidRDefault="00DD469E" w:rsidP="00E71041">
            <w:pPr>
              <w:rPr>
                <w:rFonts w:cs="Arial"/>
              </w:rPr>
            </w:pPr>
            <w:r>
              <w:rPr>
                <w:rFonts w:cs="Arial"/>
                <w:noProof/>
              </w:rPr>
              <w:lastRenderedPageBreak/>
              <w:drawing>
                <wp:inline distT="0" distB="0" distL="0" distR="0" wp14:anchorId="4A8B8FF9" wp14:editId="07493C55">
                  <wp:extent cx="2258060" cy="3384550"/>
                  <wp:effectExtent l="0" t="0" r="8890" b="6350"/>
                  <wp:docPr id="1504888688" name="Grafik 5" descr="Ein Bild, das Statue, Gebäude, Skulptur, Steinschnit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888688" name="Grafik 5" descr="Ein Bild, das Statue, Gebäude, Skulptur, Steinschnitt enthält.&#10;&#10;KI-generierte Inhalte können fehlerhaft sein."/>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58060" cy="3384550"/>
                          </a:xfrm>
                          <a:prstGeom prst="rect">
                            <a:avLst/>
                          </a:prstGeom>
                        </pic:spPr>
                      </pic:pic>
                    </a:graphicData>
                  </a:graphic>
                </wp:inline>
              </w:drawing>
            </w:r>
          </w:p>
        </w:tc>
        <w:tc>
          <w:tcPr>
            <w:tcW w:w="3555" w:type="dxa"/>
            <w:tcMar>
              <w:top w:w="113" w:type="dxa"/>
              <w:left w:w="113" w:type="dxa"/>
              <w:bottom w:w="113" w:type="dxa"/>
              <w:right w:w="113" w:type="dxa"/>
            </w:tcMar>
          </w:tcPr>
          <w:p w14:paraId="52FDFE67" w14:textId="77777777" w:rsidR="0021180E" w:rsidRPr="001B168B" w:rsidRDefault="0021180E" w:rsidP="00291174">
            <w:pPr>
              <w:pStyle w:val="Bildunterschriftbold"/>
              <w:rPr>
                <w:rFonts w:cs="Arial"/>
              </w:rPr>
            </w:pPr>
            <w:r w:rsidRPr="001B168B">
              <w:t>Foto 5</w:t>
            </w:r>
          </w:p>
          <w:p w14:paraId="03F47F4F" w14:textId="77777777" w:rsidR="001C0120" w:rsidRDefault="007108AC" w:rsidP="007108AC">
            <w:pPr>
              <w:pStyle w:val="Bildunterschriftlight"/>
              <w:rPr>
                <w:lang w:val="de-DE"/>
              </w:rPr>
            </w:pPr>
            <w:r w:rsidRPr="007108AC">
              <w:rPr>
                <w:lang w:val="de-DE"/>
              </w:rPr>
              <w:t>Auf der Steganlage sorg</w:t>
            </w:r>
            <w:r>
              <w:rPr>
                <w:lang w:val="de-DE"/>
              </w:rPr>
              <w:t>t</w:t>
            </w:r>
            <w:r w:rsidRPr="007108AC">
              <w:rPr>
                <w:lang w:val="de-DE"/>
              </w:rPr>
              <w:t xml:space="preserve">en robuste Mehrschichtplatten für </w:t>
            </w:r>
            <w:r>
              <w:rPr>
                <w:lang w:val="de-DE"/>
              </w:rPr>
              <w:t xml:space="preserve">einen </w:t>
            </w:r>
            <w:r w:rsidRPr="007108AC">
              <w:rPr>
                <w:lang w:val="de-DE"/>
              </w:rPr>
              <w:t>sicheren und komfortablen Tritt</w:t>
            </w:r>
            <w:r>
              <w:rPr>
                <w:lang w:val="de-DE"/>
              </w:rPr>
              <w:t>.</w:t>
            </w:r>
          </w:p>
          <w:p w14:paraId="751587D6" w14:textId="33634FAD" w:rsidR="0021180E" w:rsidRPr="00130F59" w:rsidRDefault="0021180E" w:rsidP="007108AC">
            <w:pPr>
              <w:pStyle w:val="Bildunterschriftlight"/>
              <w:rPr>
                <w:lang w:val="de-DE"/>
              </w:rPr>
            </w:pPr>
            <w:r w:rsidRPr="00130F59">
              <w:rPr>
                <w:lang w:val="de-DE"/>
              </w:rPr>
              <w:t>(Foto: PERI SE)</w:t>
            </w:r>
          </w:p>
        </w:tc>
      </w:tr>
      <w:tr w:rsidR="0021180E" w:rsidRPr="007108AC" w14:paraId="3C227D92" w14:textId="77777777" w:rsidTr="00E71041">
        <w:trPr>
          <w:cantSplit/>
        </w:trPr>
        <w:tc>
          <w:tcPr>
            <w:tcW w:w="3556" w:type="dxa"/>
            <w:tcMar>
              <w:top w:w="113" w:type="dxa"/>
              <w:left w:w="0" w:type="dxa"/>
              <w:bottom w:w="113" w:type="dxa"/>
              <w:right w:w="0" w:type="dxa"/>
            </w:tcMar>
          </w:tcPr>
          <w:p w14:paraId="3588CE98" w14:textId="6168E142" w:rsidR="0021180E" w:rsidRPr="002B03AA" w:rsidRDefault="00DD469E" w:rsidP="00E71041">
            <w:pPr>
              <w:rPr>
                <w:rFonts w:cs="Arial"/>
                <w:lang w:val="de-DE"/>
              </w:rPr>
            </w:pPr>
            <w:r>
              <w:rPr>
                <w:rFonts w:cs="Arial"/>
                <w:noProof/>
                <w:lang w:val="de-DE"/>
              </w:rPr>
              <w:drawing>
                <wp:inline distT="0" distB="0" distL="0" distR="0" wp14:anchorId="0F967DD1" wp14:editId="77CCCFB5">
                  <wp:extent cx="2258060" cy="3115310"/>
                  <wp:effectExtent l="0" t="0" r="8890" b="8890"/>
                  <wp:docPr id="1035769740" name="Grafik 6" descr="Ein Bild, das Gebäude, draußen, Stadt, Wahrzeich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769740" name="Grafik 6" descr="Ein Bild, das Gebäude, draußen, Stadt, Wahrzeichen enthält.&#10;&#10;KI-generierte Inhalte können fehlerhaft sein."/>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58060" cy="3115310"/>
                          </a:xfrm>
                          <a:prstGeom prst="rect">
                            <a:avLst/>
                          </a:prstGeom>
                        </pic:spPr>
                      </pic:pic>
                    </a:graphicData>
                  </a:graphic>
                </wp:inline>
              </w:drawing>
            </w:r>
          </w:p>
        </w:tc>
        <w:tc>
          <w:tcPr>
            <w:tcW w:w="3555" w:type="dxa"/>
            <w:tcMar>
              <w:top w:w="113" w:type="dxa"/>
              <w:left w:w="113" w:type="dxa"/>
              <w:bottom w:w="113" w:type="dxa"/>
              <w:right w:w="113" w:type="dxa"/>
            </w:tcMar>
          </w:tcPr>
          <w:p w14:paraId="5C6A73AF" w14:textId="77777777" w:rsidR="0021180E" w:rsidRPr="001B168B" w:rsidRDefault="0021180E" w:rsidP="00291174">
            <w:pPr>
              <w:pStyle w:val="Bildunterschriftbold"/>
              <w:rPr>
                <w:rFonts w:cs="Arial"/>
              </w:rPr>
            </w:pPr>
            <w:r w:rsidRPr="001B168B">
              <w:t>Foto 6</w:t>
            </w:r>
          </w:p>
          <w:p w14:paraId="7AE4F1F0" w14:textId="491A94B9" w:rsidR="0021180E" w:rsidRPr="00B604E8" w:rsidRDefault="007108AC" w:rsidP="00E71041">
            <w:pPr>
              <w:pStyle w:val="Bildunterschriftlight"/>
              <w:rPr>
                <w:lang w:val="de-DE"/>
              </w:rPr>
            </w:pPr>
            <w:r w:rsidRPr="002B03AA">
              <w:rPr>
                <w:lang w:val="de-DE"/>
              </w:rPr>
              <w:t>Die modulare Konstruktion ermöglichte einen schnellen Auf- und Abbau und kann für künftige Projekte erneut eingesetzt werden, ohne dass zusätzliche Materialien benötigt werden.</w:t>
            </w:r>
            <w:r w:rsidR="0021180E">
              <w:rPr>
                <w:lang w:val="de-DE"/>
              </w:rPr>
              <w:br/>
            </w:r>
            <w:r w:rsidR="0021180E" w:rsidRPr="00B604E8">
              <w:rPr>
                <w:lang w:val="de-DE"/>
              </w:rPr>
              <w:t>(Foto: PERI SE)</w:t>
            </w:r>
          </w:p>
        </w:tc>
      </w:tr>
      <w:tr w:rsidR="00B53102" w:rsidRPr="00B34AF3" w14:paraId="3D46430A" w14:textId="77777777" w:rsidTr="00E71041">
        <w:trPr>
          <w:cantSplit/>
        </w:trPr>
        <w:tc>
          <w:tcPr>
            <w:tcW w:w="7111" w:type="dxa"/>
            <w:gridSpan w:val="2"/>
            <w:tcMar>
              <w:top w:w="113" w:type="dxa"/>
              <w:left w:w="0" w:type="dxa"/>
              <w:bottom w:w="113" w:type="dxa"/>
              <w:right w:w="0" w:type="dxa"/>
            </w:tcMar>
          </w:tcPr>
          <w:p w14:paraId="60371C51" w14:textId="77777777" w:rsidR="00B53102" w:rsidRPr="00B604E8" w:rsidRDefault="00B53102" w:rsidP="00291174">
            <w:pPr>
              <w:pStyle w:val="Bildunterschriftbold"/>
            </w:pPr>
          </w:p>
        </w:tc>
      </w:tr>
      <w:tr w:rsidR="0021180E" w:rsidRPr="00B34AF3" w14:paraId="5E97E2F0" w14:textId="77777777" w:rsidTr="00E71041">
        <w:trPr>
          <w:cantSplit/>
        </w:trPr>
        <w:tc>
          <w:tcPr>
            <w:tcW w:w="7111" w:type="dxa"/>
            <w:gridSpan w:val="2"/>
            <w:tcMar>
              <w:top w:w="113" w:type="dxa"/>
              <w:left w:w="0" w:type="dxa"/>
              <w:bottom w:w="113" w:type="dxa"/>
              <w:right w:w="0" w:type="dxa"/>
            </w:tcMar>
          </w:tcPr>
          <w:p w14:paraId="5F1A11C2" w14:textId="77777777" w:rsidR="0021180E" w:rsidRPr="00B604E8" w:rsidRDefault="0021180E" w:rsidP="00291174">
            <w:pPr>
              <w:pStyle w:val="Bildunterschriftbold"/>
            </w:pPr>
          </w:p>
          <w:p w14:paraId="06282D1A" w14:textId="77777777" w:rsidR="0021180E" w:rsidRPr="00A45BB9" w:rsidRDefault="0021180E" w:rsidP="00291174">
            <w:pPr>
              <w:pStyle w:val="Bildunterschriftbold"/>
              <w:rPr>
                <w:rFonts w:cs="Arial"/>
              </w:rPr>
            </w:pPr>
            <w:r w:rsidRPr="00A45BB9">
              <w:t>Bauunternehmen</w:t>
            </w:r>
          </w:p>
          <w:p w14:paraId="4E56E7F4" w14:textId="41ECE21C" w:rsidR="0021180E" w:rsidRPr="00A45BB9" w:rsidRDefault="002970FC" w:rsidP="002970FC">
            <w:pPr>
              <w:pStyle w:val="Bildunterschriftlight"/>
              <w:rPr>
                <w:lang w:val="de-DE"/>
              </w:rPr>
            </w:pPr>
            <w:r w:rsidRPr="002970FC">
              <w:rPr>
                <w:lang w:val="de-DE"/>
              </w:rPr>
              <w:t xml:space="preserve">Fratelli Navarra </w:t>
            </w:r>
            <w:proofErr w:type="spellStart"/>
            <w:r w:rsidRPr="002970FC">
              <w:rPr>
                <w:lang w:val="de-DE"/>
              </w:rPr>
              <w:t>Srl</w:t>
            </w:r>
            <w:proofErr w:type="spellEnd"/>
            <w:r>
              <w:rPr>
                <w:lang w:val="de-DE"/>
              </w:rPr>
              <w:t xml:space="preserve">, </w:t>
            </w:r>
            <w:r w:rsidRPr="002970FC">
              <w:rPr>
                <w:lang w:val="de-DE"/>
              </w:rPr>
              <w:t>Mailand, Italien</w:t>
            </w:r>
          </w:p>
          <w:p w14:paraId="09BEAA3F" w14:textId="77777777" w:rsidR="0021180E" w:rsidRPr="00A45BB9" w:rsidRDefault="0021180E" w:rsidP="00291174">
            <w:pPr>
              <w:pStyle w:val="Bildunterschriftbold"/>
              <w:rPr>
                <w:rFonts w:cs="Arial"/>
              </w:rPr>
            </w:pPr>
            <w:r w:rsidRPr="00A45BB9">
              <w:t>Außendienst</w:t>
            </w:r>
          </w:p>
          <w:p w14:paraId="7295E04A" w14:textId="0B9240D0" w:rsidR="002970FC" w:rsidRPr="00B34AF3" w:rsidRDefault="0021180E" w:rsidP="002970FC">
            <w:pPr>
              <w:pStyle w:val="Bildunterschriftlight"/>
              <w:rPr>
                <w:lang w:val="de-DE"/>
              </w:rPr>
            </w:pPr>
            <w:r>
              <w:t>PERI </w:t>
            </w:r>
            <w:proofErr w:type="spellStart"/>
            <w:r>
              <w:t>I</w:t>
            </w:r>
            <w:r w:rsidRPr="005A59DA">
              <w:t>talien</w:t>
            </w:r>
            <w:proofErr w:type="spellEnd"/>
            <w:r w:rsidR="002970FC" w:rsidRPr="005A59DA">
              <w:t xml:space="preserve">, </w:t>
            </w:r>
            <w:proofErr w:type="spellStart"/>
            <w:r w:rsidR="002970FC" w:rsidRPr="005A59DA">
              <w:t>Agrate</w:t>
            </w:r>
            <w:proofErr w:type="spellEnd"/>
            <w:r w:rsidR="002970FC" w:rsidRPr="005A59DA">
              <w:t xml:space="preserve"> Brianza</w:t>
            </w:r>
          </w:p>
          <w:p w14:paraId="44B493D3" w14:textId="7646553B" w:rsidR="0021180E" w:rsidRPr="00B34AF3" w:rsidRDefault="0021180E" w:rsidP="00E71041">
            <w:pPr>
              <w:pStyle w:val="Bildunterschriftlight"/>
              <w:rPr>
                <w:lang w:val="de-DE"/>
              </w:rPr>
            </w:pPr>
          </w:p>
        </w:tc>
      </w:tr>
    </w:tbl>
    <w:p w14:paraId="43A4D041" w14:textId="77777777" w:rsidR="00B97441" w:rsidRPr="007143A8" w:rsidRDefault="00B97441" w:rsidP="0021180E">
      <w:pPr>
        <w:pStyle w:val="berschrift3"/>
      </w:pPr>
    </w:p>
    <w:sectPr w:rsidR="00B97441" w:rsidRPr="007143A8" w:rsidSect="00FA312E">
      <w:headerReference w:type="even" r:id="rId17"/>
      <w:headerReference w:type="default" r:id="rId18"/>
      <w:footerReference w:type="even" r:id="rId19"/>
      <w:footerReference w:type="default" r:id="rId20"/>
      <w:headerReference w:type="first" r:id="rId21"/>
      <w:footerReference w:type="first" r:id="rId22"/>
      <w:pgSz w:w="11906" w:h="16838" w:code="9"/>
      <w:pgMar w:top="2722" w:right="3402" w:bottom="1134" w:left="124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F60C8C" w14:textId="77777777" w:rsidR="00FB1126" w:rsidRDefault="00FB1126" w:rsidP="00EB5A78">
      <w:r>
        <w:separator/>
      </w:r>
    </w:p>
    <w:p w14:paraId="464C2562" w14:textId="77777777" w:rsidR="00FB1126" w:rsidRDefault="00FB1126" w:rsidP="00EB5A78"/>
  </w:endnote>
  <w:endnote w:type="continuationSeparator" w:id="0">
    <w:p w14:paraId="109F7AEE" w14:textId="77777777" w:rsidR="00FB1126" w:rsidRDefault="00FB1126" w:rsidP="00EB5A78">
      <w:r>
        <w:continuationSeparator/>
      </w:r>
    </w:p>
    <w:p w14:paraId="513BB8A1" w14:textId="77777777" w:rsidR="00FB1126" w:rsidRDefault="00FB1126" w:rsidP="00EB5A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F0AD94" w14:textId="77777777" w:rsidR="00AB1056" w:rsidRDefault="00AB1056">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A24177" w14:textId="77777777" w:rsidR="00105218" w:rsidRPr="00E95A2D" w:rsidRDefault="00105218" w:rsidP="00105218">
    <w:pPr>
      <w:pStyle w:val="Adressebold"/>
      <w:framePr w:h="3203" w:hRule="exact" w:hSpace="0" w:wrap="around" w:hAnchor="page" w:x="8641" w:y="12216"/>
      <w:rPr>
        <w:lang w:val="de-DE"/>
      </w:rPr>
    </w:pPr>
    <w:r w:rsidRPr="00E95A2D">
      <w:rPr>
        <w:lang w:val="de-DE"/>
      </w:rPr>
      <w:t>PERI SE</w:t>
    </w:r>
  </w:p>
  <w:p w14:paraId="33B66014" w14:textId="3303349B" w:rsidR="00105218" w:rsidRPr="00E95A2D" w:rsidRDefault="00C1728A" w:rsidP="00105218">
    <w:pPr>
      <w:pStyle w:val="Adressefett"/>
      <w:framePr w:h="3203" w:hRule="exact" w:wrap="around" w:x="8641" w:y="12216"/>
      <w:rPr>
        <w:lang w:val="de-DE"/>
      </w:rPr>
    </w:pPr>
    <w:r w:rsidRPr="00E95A2D">
      <w:rPr>
        <w:lang w:val="de-DE"/>
      </w:rPr>
      <w:t>Schalung</w:t>
    </w:r>
    <w:r w:rsidR="00105218" w:rsidRPr="00E95A2D">
      <w:rPr>
        <w:lang w:val="de-DE"/>
      </w:rPr>
      <w:t> </w:t>
    </w:r>
    <w:proofErr w:type="gramStart"/>
    <w:r w:rsidR="00851D9C" w:rsidRPr="00E95A2D">
      <w:rPr>
        <w:lang w:val="de-DE"/>
      </w:rPr>
      <w:t>Gerüst  E</w:t>
    </w:r>
    <w:r w:rsidR="00105218" w:rsidRPr="00E95A2D">
      <w:rPr>
        <w:lang w:val="de-DE"/>
      </w:rPr>
      <w:t>ngineering</w:t>
    </w:r>
    <w:proofErr w:type="gramEnd"/>
  </w:p>
  <w:p w14:paraId="76909DAE" w14:textId="77777777" w:rsidR="00105218" w:rsidRPr="00E95A2D" w:rsidRDefault="00105218" w:rsidP="00105218">
    <w:pPr>
      <w:pStyle w:val="Adressebold"/>
      <w:framePr w:h="3203" w:hRule="exact" w:hSpace="0" w:wrap="around" w:hAnchor="page" w:x="8641" w:y="12216"/>
      <w:rPr>
        <w:b w:val="0"/>
        <w:lang w:val="de-DE"/>
      </w:rPr>
    </w:pPr>
  </w:p>
  <w:p w14:paraId="24FE01D1" w14:textId="1389568A" w:rsidR="00105218" w:rsidRPr="00E95A2D" w:rsidRDefault="009965D9" w:rsidP="00105218">
    <w:pPr>
      <w:pStyle w:val="Adressebold"/>
      <w:framePr w:h="3203" w:hRule="exact" w:hSpace="0" w:wrap="around" w:hAnchor="page" w:x="8641" w:y="12216"/>
      <w:rPr>
        <w:lang w:val="de-DE"/>
      </w:rPr>
    </w:pPr>
    <w:r w:rsidRPr="00E95A2D">
      <w:rPr>
        <w:lang w:val="de-DE"/>
      </w:rPr>
      <w:t>Ansprechpartnerin</w:t>
    </w:r>
  </w:p>
  <w:p w14:paraId="3F986E17" w14:textId="46874F75" w:rsidR="00105218" w:rsidRPr="00CB1149" w:rsidRDefault="00105218" w:rsidP="00105218">
    <w:pPr>
      <w:pStyle w:val="Adressebold"/>
      <w:framePr w:h="3203" w:hRule="exact" w:hSpace="0" w:wrap="around" w:hAnchor="page" w:x="8641" w:y="12216"/>
      <w:rPr>
        <w:b w:val="0"/>
        <w:lang w:val="es-ES"/>
      </w:rPr>
    </w:pPr>
    <w:r w:rsidRPr="00CB1149">
      <w:rPr>
        <w:b w:val="0"/>
        <w:lang w:val="es-ES"/>
      </w:rPr>
      <w:t xml:space="preserve">Tanja </w:t>
    </w:r>
    <w:r w:rsidR="00370E00">
      <w:rPr>
        <w:b w:val="0"/>
        <w:lang w:val="es-ES"/>
      </w:rPr>
      <w:t>Jacob</w:t>
    </w:r>
  </w:p>
  <w:p w14:paraId="55C446EA" w14:textId="77777777" w:rsidR="00105218" w:rsidRPr="00CB1149" w:rsidRDefault="00105218" w:rsidP="00105218">
    <w:pPr>
      <w:pStyle w:val="Adressefett"/>
      <w:framePr w:h="3203" w:hRule="exact" w:wrap="around" w:x="8641" w:y="12216"/>
      <w:rPr>
        <w:b w:val="0"/>
        <w:lang w:val="es-ES"/>
      </w:rPr>
    </w:pPr>
    <w:r w:rsidRPr="00CB1149">
      <w:rPr>
        <w:b w:val="0"/>
        <w:lang w:val="es-ES"/>
      </w:rPr>
      <w:t>Tel.</w:t>
    </w:r>
    <w:r w:rsidRPr="00CB1149">
      <w:rPr>
        <w:b w:val="0"/>
        <w:lang w:val="es-ES"/>
      </w:rPr>
      <w:tab/>
      <w:t>+49(0)7309.950-1173</w:t>
    </w:r>
  </w:p>
  <w:p w14:paraId="65E161B0" w14:textId="723B243B" w:rsidR="00105218" w:rsidRPr="00CB1149" w:rsidRDefault="00105218" w:rsidP="00105218">
    <w:pPr>
      <w:pStyle w:val="Adressefett"/>
      <w:framePr w:h="3203" w:hRule="exact" w:wrap="around" w:x="8641" w:y="12216"/>
      <w:rPr>
        <w:b w:val="0"/>
        <w:lang w:val="es-ES"/>
      </w:rPr>
    </w:pPr>
    <w:r w:rsidRPr="00CB1149">
      <w:rPr>
        <w:b w:val="0"/>
        <w:lang w:val="es-ES"/>
      </w:rPr>
      <w:t>Fax</w:t>
    </w:r>
    <w:r w:rsidRPr="00CB1149">
      <w:rPr>
        <w:b w:val="0"/>
        <w:lang w:val="es-ES"/>
      </w:rPr>
      <w:tab/>
      <w:t>+49(0)7309.951-1173</w:t>
    </w:r>
  </w:p>
  <w:p w14:paraId="126D7F3F" w14:textId="77777777" w:rsidR="00105218" w:rsidRPr="00CB1149" w:rsidRDefault="00105218" w:rsidP="00105218">
    <w:pPr>
      <w:pStyle w:val="Adressebold"/>
      <w:framePr w:h="3203" w:hRule="exact" w:hSpace="0" w:wrap="around" w:hAnchor="page" w:x="8641" w:y="12216"/>
      <w:rPr>
        <w:b w:val="0"/>
        <w:lang w:val="es-ES"/>
      </w:rPr>
    </w:pPr>
    <w:r w:rsidRPr="00CB1149">
      <w:rPr>
        <w:b w:val="0"/>
        <w:lang w:val="es-ES"/>
      </w:rPr>
      <w:t>content@peri.com</w:t>
    </w:r>
  </w:p>
  <w:p w14:paraId="0DB7535B" w14:textId="77777777" w:rsidR="00105218" w:rsidRPr="00CB1149" w:rsidRDefault="00105218" w:rsidP="00105218">
    <w:pPr>
      <w:pStyle w:val="Adressebold"/>
      <w:framePr w:h="3203" w:hRule="exact" w:hSpace="0" w:wrap="around" w:hAnchor="page" w:x="8641" w:y="12216"/>
      <w:rPr>
        <w:b w:val="0"/>
        <w:lang w:val="es-ES"/>
      </w:rPr>
    </w:pPr>
  </w:p>
  <w:p w14:paraId="4D0577C4" w14:textId="77777777" w:rsidR="00105218" w:rsidRPr="00CB1149" w:rsidRDefault="00105218" w:rsidP="00105218">
    <w:pPr>
      <w:pStyle w:val="Adressebold"/>
      <w:framePr w:h="3203" w:hRule="exact" w:hSpace="0" w:wrap="around" w:hAnchor="page" w:x="8641" w:y="12216"/>
      <w:rPr>
        <w:b w:val="0"/>
        <w:lang w:val="es-ES"/>
      </w:rPr>
    </w:pPr>
  </w:p>
  <w:p w14:paraId="65D06C66" w14:textId="77777777" w:rsidR="00105218" w:rsidRPr="00CB1149" w:rsidRDefault="00105218" w:rsidP="00105218">
    <w:pPr>
      <w:pStyle w:val="Adressebold"/>
      <w:framePr w:h="3203" w:hRule="exact" w:hSpace="0" w:wrap="around" w:hAnchor="page" w:x="8641" w:y="12216"/>
      <w:rPr>
        <w:b w:val="0"/>
        <w:lang w:val="es-ES"/>
      </w:rPr>
    </w:pPr>
  </w:p>
  <w:p w14:paraId="07DB68DD" w14:textId="77777777" w:rsidR="00105218" w:rsidRDefault="00105218" w:rsidP="00105218">
    <w:pPr>
      <w:pStyle w:val="Adressebold"/>
      <w:framePr w:h="3203" w:hRule="exact" w:hSpace="0" w:wrap="around" w:hAnchor="page" w:x="8641" w:y="12216"/>
      <w:rPr>
        <w:b w:val="0"/>
      </w:rPr>
    </w:pPr>
    <w:r>
      <w:rPr>
        <w:noProof/>
        <w:color w:val="000000"/>
      </w:rPr>
      <w:drawing>
        <wp:inline distT="0" distB="0" distL="0" distR="0" wp14:anchorId="39E46762" wp14:editId="0A5EF678">
          <wp:extent cx="183515" cy="183515"/>
          <wp:effectExtent l="0" t="0" r="0" b="0"/>
          <wp:docPr id="13" name="Grafik 13">
            <a:hlinkClick xmlns:a="http://schemas.openxmlformats.org/drawingml/2006/main" r:id="rId1" tooltip="PERI on LinkedIn"/>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 tooltip="PERI on LinkedIn"/>
                  </pic:cNvPr>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83515" cy="183515"/>
                  </a:xfrm>
                  <a:prstGeom prst="rect">
                    <a:avLst/>
                  </a:prstGeom>
                  <a:noFill/>
                  <a:ln>
                    <a:noFill/>
                  </a:ln>
                </pic:spPr>
              </pic:pic>
            </a:graphicData>
          </a:graphic>
        </wp:inline>
      </w:drawing>
    </w:r>
    <w:r>
      <w:rPr>
        <w:b w:val="0"/>
      </w:rPr>
      <w:t xml:space="preserve"> </w:t>
    </w:r>
    <w:r>
      <w:rPr>
        <w:noProof/>
        <w:color w:val="000000"/>
      </w:rPr>
      <w:drawing>
        <wp:inline distT="0" distB="0" distL="0" distR="0" wp14:anchorId="7822013A" wp14:editId="4B9611A5">
          <wp:extent cx="183515" cy="183515"/>
          <wp:effectExtent l="0" t="0" r="0" b="0"/>
          <wp:docPr id="12" name="Grafik 12">
            <a:hlinkClick xmlns:a="http://schemas.openxmlformats.org/drawingml/2006/main" r:id="rId3" tooltip="PERI on Faceboo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3" tooltip="PERI on Facebook"/>
                  </pic:cNvPr>
                  <pic:cNvPicPr>
                    <a:picLocks noChangeAspect="1" noChangeArrowheads="1"/>
                  </pic:cNvPicPr>
                </pic:nvPicPr>
                <pic:blipFill>
                  <a:blip r:embed="rId4">
                    <a:extLst>
                      <a:ext uri="{28A0092B-C50C-407E-A947-70E740481C1C}">
                        <a14:useLocalDpi xmlns:a14="http://schemas.microsoft.com/office/drawing/2010/main" val="0"/>
                      </a:ext>
                    </a:extLst>
                  </a:blip>
                  <a:stretch>
                    <a:fillRect/>
                  </a:stretch>
                </pic:blipFill>
                <pic:spPr bwMode="auto">
                  <a:xfrm>
                    <a:off x="0" y="0"/>
                    <a:ext cx="183515" cy="183515"/>
                  </a:xfrm>
                  <a:prstGeom prst="rect">
                    <a:avLst/>
                  </a:prstGeom>
                  <a:noFill/>
                  <a:ln>
                    <a:noFill/>
                  </a:ln>
                </pic:spPr>
              </pic:pic>
            </a:graphicData>
          </a:graphic>
        </wp:inline>
      </w:drawing>
    </w:r>
    <w:r>
      <w:rPr>
        <w:b w:val="0"/>
      </w:rPr>
      <w:t xml:space="preserve"> </w:t>
    </w:r>
    <w:r>
      <w:rPr>
        <w:noProof/>
        <w:color w:val="000000"/>
      </w:rPr>
      <w:drawing>
        <wp:inline distT="0" distB="0" distL="0" distR="0" wp14:anchorId="572FBF48" wp14:editId="5DCA0CEA">
          <wp:extent cx="183515" cy="183515"/>
          <wp:effectExtent l="0" t="0" r="0" b="0"/>
          <wp:docPr id="11" name="Grafik 11">
            <a:hlinkClick xmlns:a="http://schemas.openxmlformats.org/drawingml/2006/main" r:id="rId5" tooltip="PERI on Twitter"/>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5" tooltip="PERI on Twitter"/>
                  </pic:cNvPr>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bwMode="auto">
                  <a:xfrm>
                    <a:off x="0" y="0"/>
                    <a:ext cx="183515" cy="183515"/>
                  </a:xfrm>
                  <a:prstGeom prst="rect">
                    <a:avLst/>
                  </a:prstGeom>
                  <a:noFill/>
                  <a:ln>
                    <a:noFill/>
                  </a:ln>
                </pic:spPr>
              </pic:pic>
            </a:graphicData>
          </a:graphic>
        </wp:inline>
      </w:drawing>
    </w:r>
    <w:r>
      <w:rPr>
        <w:noProof/>
        <w:color w:val="000000"/>
      </w:rPr>
      <w:drawing>
        <wp:inline distT="0" distB="0" distL="0" distR="0" wp14:anchorId="2B5E4C18" wp14:editId="5B99FB73">
          <wp:extent cx="183515" cy="163124"/>
          <wp:effectExtent l="0" t="0" r="0" b="2540"/>
          <wp:docPr id="10" name="Grafik 10">
            <a:hlinkClick xmlns:a="http://schemas.openxmlformats.org/drawingml/2006/main" r:id="rId7" tooltip="PERI on YouTub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7" tooltip="PERI on YouTube"/>
                  </pic:cNvPr>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183515" cy="163124"/>
                  </a:xfrm>
                  <a:prstGeom prst="rect">
                    <a:avLst/>
                  </a:prstGeom>
                  <a:noFill/>
                  <a:ln>
                    <a:noFill/>
                  </a:ln>
                </pic:spPr>
              </pic:pic>
            </a:graphicData>
          </a:graphic>
        </wp:inline>
      </w:drawing>
    </w:r>
    <w:r>
      <w:rPr>
        <w:b w:val="0"/>
      </w:rPr>
      <w:t xml:space="preserve"> </w:t>
    </w:r>
    <w:r>
      <w:rPr>
        <w:noProof/>
        <w:color w:val="000000"/>
      </w:rPr>
      <w:drawing>
        <wp:inline distT="0" distB="0" distL="0" distR="0" wp14:anchorId="3D50569A" wp14:editId="4E171408">
          <wp:extent cx="183515" cy="183515"/>
          <wp:effectExtent l="0" t="0" r="0" b="0"/>
          <wp:docPr id="9" name="Grafik 9">
            <a:hlinkClick xmlns:a="http://schemas.openxmlformats.org/drawingml/2006/main" r:id="rId9" tooltip="PERI on Instagram"/>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a:hlinkClick r:id="rId9" tooltip="PERI on Instagram"/>
                  </pic:cNvPr>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83515" cy="183515"/>
                  </a:xfrm>
                  <a:prstGeom prst="rect">
                    <a:avLst/>
                  </a:prstGeom>
                  <a:noFill/>
                  <a:ln>
                    <a:noFill/>
                  </a:ln>
                </pic:spPr>
              </pic:pic>
            </a:graphicData>
          </a:graphic>
        </wp:inline>
      </w:drawing>
    </w:r>
  </w:p>
  <w:p w14:paraId="075297AB" w14:textId="16C9AD8C" w:rsidR="00105218" w:rsidRDefault="00105218" w:rsidP="00105218">
    <w:pPr>
      <w:pStyle w:val="Adressebold"/>
      <w:framePr w:h="3203" w:hRule="exact" w:hSpace="0" w:wrap="around" w:hAnchor="page" w:x="8641" w:y="12216"/>
      <w:rPr>
        <w:b w:val="0"/>
      </w:rPr>
    </w:pPr>
    <w:r>
      <w:rPr>
        <w:b w:val="0"/>
      </w:rPr>
      <w:t>peri.com/</w:t>
    </w:r>
    <w:proofErr w:type="spellStart"/>
    <w:r>
      <w:rPr>
        <w:b w:val="0"/>
      </w:rPr>
      <w:t>press</w:t>
    </w:r>
    <w:r w:rsidR="009965D9">
      <w:rPr>
        <w:b w:val="0"/>
      </w:rPr>
      <w:t>e</w:t>
    </w:r>
    <w:proofErr w:type="spellEnd"/>
  </w:p>
  <w:p w14:paraId="06912323" w14:textId="77777777" w:rsidR="00884570" w:rsidRDefault="005F60CC" w:rsidP="007936BF">
    <w:pPr>
      <w:pStyle w:val="Bildunterschriftlight"/>
    </w:pPr>
    <w:r>
      <w:rPr>
        <w:noProof/>
      </w:rPr>
      <mc:AlternateContent>
        <mc:Choice Requires="wps">
          <w:drawing>
            <wp:anchor distT="45720" distB="45720" distL="114300" distR="114300" simplePos="0" relativeHeight="251658240" behindDoc="1" locked="0" layoutInCell="1" allowOverlap="1" wp14:anchorId="666858B0" wp14:editId="4C1F3359">
              <wp:simplePos x="0" y="0"/>
              <wp:positionH relativeFrom="page">
                <wp:align>right</wp:align>
              </wp:positionH>
              <wp:positionV relativeFrom="bottomMargin">
                <wp:posOffset>111760</wp:posOffset>
              </wp:positionV>
              <wp:extent cx="2070100" cy="181610"/>
              <wp:effectExtent l="0" t="0" r="6350" b="8890"/>
              <wp:wrapTight wrapText="bothSides">
                <wp:wrapPolygon edited="0">
                  <wp:start x="0" y="0"/>
                  <wp:lineTo x="0" y="20392"/>
                  <wp:lineTo x="21467" y="20392"/>
                  <wp:lineTo x="21467" y="0"/>
                  <wp:lineTo x="0" y="0"/>
                </wp:wrapPolygon>
              </wp:wrapTight>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0100" cy="181610"/>
                      </a:xfrm>
                      <a:prstGeom prst="rect">
                        <a:avLst/>
                      </a:prstGeom>
                      <a:solidFill>
                        <a:srgbClr val="FFFFFF"/>
                      </a:solidFill>
                      <a:ln w="9525">
                        <a:noFill/>
                        <a:miter lim="800000"/>
                        <a:headEnd/>
                        <a:tailEnd/>
                      </a:ln>
                    </wps:spPr>
                    <wps:txbx>
                      <w:txbxContent>
                        <w:p w14:paraId="6401CE3F" w14:textId="1BD8F807" w:rsidR="005F60CC" w:rsidRDefault="00AB1056" w:rsidP="005F60CC">
                          <w:pPr>
                            <w:pStyle w:val="Bildunterschriftlight"/>
                          </w:pPr>
                          <w:proofErr w:type="spellStart"/>
                          <w:r>
                            <w:t>Seite</w:t>
                          </w:r>
                          <w:proofErr w:type="spellEnd"/>
                          <w:r w:rsidR="005F60CC">
                            <w:t xml:space="preserve"> </w:t>
                          </w:r>
                          <w:r w:rsidR="005F60CC" w:rsidRPr="00E24F4B">
                            <w:fldChar w:fldCharType="begin"/>
                          </w:r>
                          <w:r w:rsidR="005F60CC" w:rsidRPr="00C6318D">
                            <w:instrText xml:space="preserve"> PAGE </w:instrText>
                          </w:r>
                          <w:r w:rsidR="005F60CC" w:rsidRPr="00E24F4B">
                            <w:fldChar w:fldCharType="separate"/>
                          </w:r>
                          <w:r w:rsidR="005F60CC">
                            <w:t>1</w:t>
                          </w:r>
                          <w:r w:rsidR="005F60CC" w:rsidRPr="00E24F4B">
                            <w:fldChar w:fldCharType="end"/>
                          </w:r>
                          <w:r w:rsidR="005F60CC">
                            <w:t xml:space="preserve"> | </w:t>
                          </w:r>
                          <w:r w:rsidR="005F60CC">
                            <w:fldChar w:fldCharType="begin"/>
                          </w:r>
                          <w:r w:rsidR="005F60CC">
                            <w:instrText xml:space="preserve"> NUMPAGES </w:instrText>
                          </w:r>
                          <w:r w:rsidR="005F60CC">
                            <w:fldChar w:fldCharType="separate"/>
                          </w:r>
                          <w:r w:rsidR="005F60CC">
                            <w:t>1</w:t>
                          </w:r>
                          <w:r w:rsidR="005F60CC">
                            <w:fldChar w:fldCharType="end"/>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66858B0" id="_x0000_t202" coordsize="21600,21600" o:spt="202" path="m,l,21600r21600,l21600,xe">
              <v:stroke joinstyle="miter"/>
              <v:path gradientshapeok="t" o:connecttype="rect"/>
            </v:shapetype>
            <v:shape id="Textfeld 2" o:spid="_x0000_s1026" type="#_x0000_t202" style="position:absolute;margin-left:111.8pt;margin-top:8.8pt;width:163pt;height:14.3pt;z-index:-251658240;visibility:visible;mso-wrap-style:square;mso-width-percent:0;mso-height-percent:0;mso-wrap-distance-left:9pt;mso-wrap-distance-top:3.6pt;mso-wrap-distance-right:9pt;mso-wrap-distance-bottom:3.6pt;mso-position-horizontal:right;mso-position-horizontal-relative:page;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" stroked="f">
              <v:textbox inset="0,0,0,0">
                <w:txbxContent>
                  <w:p w14:paraId="6401CE3F" w14:textId="1BD8F807" w:rsidR="005F60CC" w:rsidRDefault="00AB1056" w:rsidP="005F60CC">
                    <w:pPr>
                      <w:pStyle w:val="Bildunterschriftlight"/>
                    </w:pPr>
                    <w:proofErr w:type="spellStart"/>
                    <w:r>
                      <w:t>Seite</w:t>
                    </w:r>
                    <w:proofErr w:type="spellEnd"/>
                    <w:r w:rsidR="005F60CC">
                      <w:t xml:space="preserve"> </w:t>
                    </w:r>
                    <w:r w:rsidR="005F60CC" w:rsidRPr="00E24F4B">
                      <w:fldChar w:fldCharType="begin"/>
                    </w:r>
                    <w:r w:rsidR="005F60CC" w:rsidRPr="00C6318D">
                      <w:instrText xml:space="preserve"> PAGE </w:instrText>
                    </w:r>
                    <w:r w:rsidR="005F60CC" w:rsidRPr="00E24F4B">
                      <w:fldChar w:fldCharType="separate"/>
                    </w:r>
                    <w:r w:rsidR="005F60CC">
                      <w:t>1</w:t>
                    </w:r>
                    <w:r w:rsidR="005F60CC" w:rsidRPr="00E24F4B">
                      <w:fldChar w:fldCharType="end"/>
                    </w:r>
                    <w:r w:rsidR="005F60CC">
                      <w:t xml:space="preserve"> | </w:t>
                    </w:r>
                    <w:r w:rsidR="005F60CC">
                      <w:fldChar w:fldCharType="begin"/>
                    </w:r>
                    <w:r w:rsidR="005F60CC">
                      <w:instrText xml:space="preserve"> NUMPAGES </w:instrText>
                    </w:r>
                    <w:r w:rsidR="005F60CC">
                      <w:fldChar w:fldCharType="separate"/>
                    </w:r>
                    <w:r w:rsidR="005F60CC">
                      <w:t>1</w:t>
                    </w:r>
                    <w:r w:rsidR="005F60CC">
                      <w:fldChar w:fldCharType="end"/>
                    </w:r>
                  </w:p>
                </w:txbxContent>
              </v:textbox>
              <w10:wrap type="tight" anchorx="page" anchory="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1DAA68" w14:textId="77777777" w:rsidR="00AB1056" w:rsidRDefault="00AB105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22166F" w14:textId="77777777" w:rsidR="00FB1126" w:rsidRDefault="00FB1126" w:rsidP="00EB5A78">
      <w:r>
        <w:separator/>
      </w:r>
    </w:p>
    <w:p w14:paraId="35C36269" w14:textId="77777777" w:rsidR="00FB1126" w:rsidRDefault="00FB1126" w:rsidP="00EB5A78"/>
  </w:footnote>
  <w:footnote w:type="continuationSeparator" w:id="0">
    <w:p w14:paraId="47A55A83" w14:textId="77777777" w:rsidR="00FB1126" w:rsidRDefault="00FB1126" w:rsidP="00EB5A78">
      <w:r>
        <w:continuationSeparator/>
      </w:r>
    </w:p>
    <w:p w14:paraId="2D8E1E25" w14:textId="77777777" w:rsidR="00FB1126" w:rsidRDefault="00FB1126" w:rsidP="00EB5A7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80ED7E" w14:textId="77777777" w:rsidR="00AB1056" w:rsidRDefault="00AB1056">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EC6931" w14:textId="64327F8C" w:rsidR="00884570" w:rsidRPr="005A3508" w:rsidRDefault="00275E4D" w:rsidP="005A3508">
    <w:pPr>
      <w:pStyle w:val="Kopfzeile1"/>
    </w:pPr>
    <w:r>
      <w:rPr>
        <w:noProof/>
      </w:rPr>
      <w:drawing>
        <wp:anchor distT="0" distB="0" distL="114935" distR="114935" simplePos="0" relativeHeight="251658241" behindDoc="0" locked="0" layoutInCell="1" allowOverlap="1" wp14:anchorId="3B2BAC06" wp14:editId="1573295D">
          <wp:simplePos x="0" y="0"/>
          <wp:positionH relativeFrom="page">
            <wp:posOffset>5584825</wp:posOffset>
          </wp:positionH>
          <wp:positionV relativeFrom="page">
            <wp:posOffset>373380</wp:posOffset>
          </wp:positionV>
          <wp:extent cx="1047115" cy="543560"/>
          <wp:effectExtent l="0" t="0" r="635" b="8890"/>
          <wp:wrapSquare wrapText="bothSides"/>
          <wp:docPr id="1708900690" name="Bild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ild 28"/>
                  <pic:cNvPicPr preferRelativeResize="0">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047115" cy="54356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1E1868">
      <w:t>Pressemitteilung</w:t>
    </w:r>
    <w:proofErr w:type="spellEnd"/>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2B263" w14:textId="77777777" w:rsidR="00AB1056" w:rsidRDefault="00AB105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44E69A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58EE14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424988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1A85600"/>
    <w:lvl w:ilvl="0">
      <w:start w:val="1"/>
      <w:numFmt w:val="decimal"/>
      <w:lvlText w:val="%1."/>
      <w:lvlJc w:val="left"/>
      <w:pPr>
        <w:tabs>
          <w:tab w:val="num" w:pos="643"/>
        </w:tabs>
        <w:ind w:left="643" w:hanging="360"/>
      </w:pPr>
    </w:lvl>
  </w:abstractNum>
  <w:abstractNum w:abstractNumId="4" w15:restartNumberingAfterBreak="0">
    <w:nsid w:val="FFFFFF82"/>
    <w:multiLevelType w:val="singleLevel"/>
    <w:tmpl w:val="1936978C"/>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B85EA422"/>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8EA8379A"/>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556B5D2"/>
    <w:lvl w:ilvl="0">
      <w:start w:val="1"/>
      <w:numFmt w:val="bullet"/>
      <w:lvlText w:val=""/>
      <w:lvlJc w:val="left"/>
      <w:pPr>
        <w:tabs>
          <w:tab w:val="num" w:pos="360"/>
        </w:tabs>
        <w:ind w:left="360" w:hanging="360"/>
      </w:pPr>
      <w:rPr>
        <w:rFonts w:ascii="Symbol" w:hAnsi="Symbol" w:hint="default"/>
      </w:rPr>
    </w:lvl>
  </w:abstractNum>
  <w:num w:numId="1" w16cid:durableId="1357122981">
    <w:abstractNumId w:val="7"/>
  </w:num>
  <w:num w:numId="2" w16cid:durableId="871067302">
    <w:abstractNumId w:val="5"/>
  </w:num>
  <w:num w:numId="3" w16cid:durableId="718555771">
    <w:abstractNumId w:val="4"/>
  </w:num>
  <w:num w:numId="4" w16cid:durableId="91054497">
    <w:abstractNumId w:val="0"/>
  </w:num>
  <w:num w:numId="5" w16cid:durableId="421756104">
    <w:abstractNumId w:val="1"/>
  </w:num>
  <w:num w:numId="6" w16cid:durableId="1831822063">
    <w:abstractNumId w:val="2"/>
  </w:num>
  <w:num w:numId="7" w16cid:durableId="1297377244">
    <w:abstractNumId w:val="3"/>
  </w:num>
  <w:num w:numId="8" w16cid:durableId="209501321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activeWritingStyle w:appName="MSWord" w:lang="es-ES" w:vendorID="64" w:dllVersion="0" w:nlCheck="1" w:checkStyle="0"/>
  <w:activeWritingStyle w:appName="MSWord" w:lang="de-DE" w:vendorID="64" w:dllVersion="0" w:nlCheck="1" w:checkStyle="0"/>
  <w:activeWritingStyle w:appName="MSWord" w:lang="en-GB" w:vendorID="64" w:dllVersion="0" w:nlCheck="1" w:checkStyle="0"/>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17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3D4D"/>
    <w:rsid w:val="000002A0"/>
    <w:rsid w:val="00000962"/>
    <w:rsid w:val="00000A10"/>
    <w:rsid w:val="00002872"/>
    <w:rsid w:val="00003903"/>
    <w:rsid w:val="00011D5E"/>
    <w:rsid w:val="00014709"/>
    <w:rsid w:val="00016212"/>
    <w:rsid w:val="00025B02"/>
    <w:rsid w:val="000260D3"/>
    <w:rsid w:val="00037579"/>
    <w:rsid w:val="00037869"/>
    <w:rsid w:val="000425BC"/>
    <w:rsid w:val="000447D8"/>
    <w:rsid w:val="00047726"/>
    <w:rsid w:val="00052A36"/>
    <w:rsid w:val="00054B30"/>
    <w:rsid w:val="000601F1"/>
    <w:rsid w:val="00060530"/>
    <w:rsid w:val="00061AC4"/>
    <w:rsid w:val="00064BAB"/>
    <w:rsid w:val="000671EB"/>
    <w:rsid w:val="000718FB"/>
    <w:rsid w:val="00073340"/>
    <w:rsid w:val="00073BB9"/>
    <w:rsid w:val="00073C30"/>
    <w:rsid w:val="000741D7"/>
    <w:rsid w:val="0007679C"/>
    <w:rsid w:val="000779A8"/>
    <w:rsid w:val="00077B2B"/>
    <w:rsid w:val="000836DE"/>
    <w:rsid w:val="00083AAD"/>
    <w:rsid w:val="00085DAD"/>
    <w:rsid w:val="000873E2"/>
    <w:rsid w:val="0009506D"/>
    <w:rsid w:val="00095B57"/>
    <w:rsid w:val="000977D7"/>
    <w:rsid w:val="00097F9F"/>
    <w:rsid w:val="000A0307"/>
    <w:rsid w:val="000A140B"/>
    <w:rsid w:val="000A2BA1"/>
    <w:rsid w:val="000A4796"/>
    <w:rsid w:val="000B1889"/>
    <w:rsid w:val="000B5BAB"/>
    <w:rsid w:val="000C0877"/>
    <w:rsid w:val="000C0C02"/>
    <w:rsid w:val="000C4230"/>
    <w:rsid w:val="000C49C5"/>
    <w:rsid w:val="000C613F"/>
    <w:rsid w:val="000C789A"/>
    <w:rsid w:val="000D0B25"/>
    <w:rsid w:val="000D33A2"/>
    <w:rsid w:val="000D69F0"/>
    <w:rsid w:val="000D7C86"/>
    <w:rsid w:val="000D7FF9"/>
    <w:rsid w:val="000E1087"/>
    <w:rsid w:val="000E153E"/>
    <w:rsid w:val="000E3682"/>
    <w:rsid w:val="000E4F0D"/>
    <w:rsid w:val="000E7966"/>
    <w:rsid w:val="000F117E"/>
    <w:rsid w:val="000F3E2C"/>
    <w:rsid w:val="000F4685"/>
    <w:rsid w:val="000F64D8"/>
    <w:rsid w:val="000F707D"/>
    <w:rsid w:val="0010138A"/>
    <w:rsid w:val="00101882"/>
    <w:rsid w:val="0010219C"/>
    <w:rsid w:val="00103133"/>
    <w:rsid w:val="001033A2"/>
    <w:rsid w:val="00105218"/>
    <w:rsid w:val="00106A7E"/>
    <w:rsid w:val="00112CA1"/>
    <w:rsid w:val="001133DE"/>
    <w:rsid w:val="00114A7C"/>
    <w:rsid w:val="00114FD7"/>
    <w:rsid w:val="0011612A"/>
    <w:rsid w:val="00117506"/>
    <w:rsid w:val="00120481"/>
    <w:rsid w:val="0012408D"/>
    <w:rsid w:val="00126054"/>
    <w:rsid w:val="001261A1"/>
    <w:rsid w:val="00126F95"/>
    <w:rsid w:val="00131890"/>
    <w:rsid w:val="00137427"/>
    <w:rsid w:val="00137644"/>
    <w:rsid w:val="001379EA"/>
    <w:rsid w:val="0014066A"/>
    <w:rsid w:val="00143F02"/>
    <w:rsid w:val="00145687"/>
    <w:rsid w:val="00151267"/>
    <w:rsid w:val="00152216"/>
    <w:rsid w:val="00153324"/>
    <w:rsid w:val="00154CF4"/>
    <w:rsid w:val="00155DF3"/>
    <w:rsid w:val="00156A9C"/>
    <w:rsid w:val="00157516"/>
    <w:rsid w:val="001619C5"/>
    <w:rsid w:val="00165CAF"/>
    <w:rsid w:val="00171A62"/>
    <w:rsid w:val="001756AE"/>
    <w:rsid w:val="00180429"/>
    <w:rsid w:val="00180875"/>
    <w:rsid w:val="00180DAA"/>
    <w:rsid w:val="001820B6"/>
    <w:rsid w:val="00182E2E"/>
    <w:rsid w:val="001835C3"/>
    <w:rsid w:val="001871E2"/>
    <w:rsid w:val="00187CF6"/>
    <w:rsid w:val="0019135E"/>
    <w:rsid w:val="00191CB6"/>
    <w:rsid w:val="0019291F"/>
    <w:rsid w:val="0019762E"/>
    <w:rsid w:val="001A032E"/>
    <w:rsid w:val="001A0D3B"/>
    <w:rsid w:val="001A5530"/>
    <w:rsid w:val="001A61E5"/>
    <w:rsid w:val="001A70BE"/>
    <w:rsid w:val="001B4D12"/>
    <w:rsid w:val="001B5DC3"/>
    <w:rsid w:val="001B74BE"/>
    <w:rsid w:val="001C0120"/>
    <w:rsid w:val="001C257A"/>
    <w:rsid w:val="001C2770"/>
    <w:rsid w:val="001C38B8"/>
    <w:rsid w:val="001C3EC6"/>
    <w:rsid w:val="001C7BC1"/>
    <w:rsid w:val="001D319B"/>
    <w:rsid w:val="001D6D55"/>
    <w:rsid w:val="001D78D6"/>
    <w:rsid w:val="001E029A"/>
    <w:rsid w:val="001E1237"/>
    <w:rsid w:val="001E1868"/>
    <w:rsid w:val="001E2DFD"/>
    <w:rsid w:val="001E360A"/>
    <w:rsid w:val="001E367F"/>
    <w:rsid w:val="001E5794"/>
    <w:rsid w:val="001E6161"/>
    <w:rsid w:val="001F3E53"/>
    <w:rsid w:val="001F60EE"/>
    <w:rsid w:val="001F6BDE"/>
    <w:rsid w:val="001F7C32"/>
    <w:rsid w:val="001F7F35"/>
    <w:rsid w:val="002022D9"/>
    <w:rsid w:val="0020478D"/>
    <w:rsid w:val="002068DA"/>
    <w:rsid w:val="00207287"/>
    <w:rsid w:val="002102CF"/>
    <w:rsid w:val="0021180E"/>
    <w:rsid w:val="00214B96"/>
    <w:rsid w:val="00222374"/>
    <w:rsid w:val="00224794"/>
    <w:rsid w:val="002250C8"/>
    <w:rsid w:val="002265E8"/>
    <w:rsid w:val="00227FBA"/>
    <w:rsid w:val="00234D27"/>
    <w:rsid w:val="00235971"/>
    <w:rsid w:val="0023648B"/>
    <w:rsid w:val="002403C7"/>
    <w:rsid w:val="00242C2D"/>
    <w:rsid w:val="002434E9"/>
    <w:rsid w:val="002475E8"/>
    <w:rsid w:val="00260187"/>
    <w:rsid w:val="002615B1"/>
    <w:rsid w:val="002628B9"/>
    <w:rsid w:val="002637C5"/>
    <w:rsid w:val="00263C5A"/>
    <w:rsid w:val="00264CD6"/>
    <w:rsid w:val="00265380"/>
    <w:rsid w:val="00270C7E"/>
    <w:rsid w:val="00271434"/>
    <w:rsid w:val="002727BB"/>
    <w:rsid w:val="002736BD"/>
    <w:rsid w:val="00275584"/>
    <w:rsid w:val="00275E4D"/>
    <w:rsid w:val="00276B81"/>
    <w:rsid w:val="00276C6C"/>
    <w:rsid w:val="00281258"/>
    <w:rsid w:val="0028246C"/>
    <w:rsid w:val="00284BB8"/>
    <w:rsid w:val="00285246"/>
    <w:rsid w:val="002870A4"/>
    <w:rsid w:val="00291174"/>
    <w:rsid w:val="00293A9D"/>
    <w:rsid w:val="0029566E"/>
    <w:rsid w:val="002970FC"/>
    <w:rsid w:val="002A1F54"/>
    <w:rsid w:val="002A6D42"/>
    <w:rsid w:val="002A6FBD"/>
    <w:rsid w:val="002A7F13"/>
    <w:rsid w:val="002B03AA"/>
    <w:rsid w:val="002B12F6"/>
    <w:rsid w:val="002B1665"/>
    <w:rsid w:val="002B1961"/>
    <w:rsid w:val="002B6268"/>
    <w:rsid w:val="002B74D9"/>
    <w:rsid w:val="002C04A3"/>
    <w:rsid w:val="002C0EF8"/>
    <w:rsid w:val="002C1040"/>
    <w:rsid w:val="002C19A8"/>
    <w:rsid w:val="002C2360"/>
    <w:rsid w:val="002C27F8"/>
    <w:rsid w:val="002C287F"/>
    <w:rsid w:val="002C7965"/>
    <w:rsid w:val="002D0F7A"/>
    <w:rsid w:val="002D26F6"/>
    <w:rsid w:val="002D3D07"/>
    <w:rsid w:val="002D6BCE"/>
    <w:rsid w:val="002D76E2"/>
    <w:rsid w:val="002E5709"/>
    <w:rsid w:val="002E5F74"/>
    <w:rsid w:val="002E7398"/>
    <w:rsid w:val="00300705"/>
    <w:rsid w:val="00303E09"/>
    <w:rsid w:val="00304747"/>
    <w:rsid w:val="0030698F"/>
    <w:rsid w:val="00306AB0"/>
    <w:rsid w:val="00310645"/>
    <w:rsid w:val="003124A3"/>
    <w:rsid w:val="003132DE"/>
    <w:rsid w:val="00313FBC"/>
    <w:rsid w:val="003167AD"/>
    <w:rsid w:val="00316C79"/>
    <w:rsid w:val="00316F38"/>
    <w:rsid w:val="003245E4"/>
    <w:rsid w:val="003277A5"/>
    <w:rsid w:val="00327AE6"/>
    <w:rsid w:val="00332245"/>
    <w:rsid w:val="0033554B"/>
    <w:rsid w:val="00335D94"/>
    <w:rsid w:val="003407B0"/>
    <w:rsid w:val="00340A0B"/>
    <w:rsid w:val="00341AD8"/>
    <w:rsid w:val="00350620"/>
    <w:rsid w:val="0035145B"/>
    <w:rsid w:val="003520F2"/>
    <w:rsid w:val="003522C6"/>
    <w:rsid w:val="0035246F"/>
    <w:rsid w:val="00361A10"/>
    <w:rsid w:val="0036346F"/>
    <w:rsid w:val="00365F5F"/>
    <w:rsid w:val="0036725D"/>
    <w:rsid w:val="00367D95"/>
    <w:rsid w:val="00370E00"/>
    <w:rsid w:val="00372129"/>
    <w:rsid w:val="00373186"/>
    <w:rsid w:val="00373D43"/>
    <w:rsid w:val="0037605D"/>
    <w:rsid w:val="003760DC"/>
    <w:rsid w:val="00377975"/>
    <w:rsid w:val="00380ED4"/>
    <w:rsid w:val="00381A9D"/>
    <w:rsid w:val="0038274D"/>
    <w:rsid w:val="0038329F"/>
    <w:rsid w:val="00387995"/>
    <w:rsid w:val="003900D8"/>
    <w:rsid w:val="003904A7"/>
    <w:rsid w:val="003922ED"/>
    <w:rsid w:val="00393D00"/>
    <w:rsid w:val="00393F69"/>
    <w:rsid w:val="00394BF7"/>
    <w:rsid w:val="003964F2"/>
    <w:rsid w:val="003A1EC9"/>
    <w:rsid w:val="003A5AA2"/>
    <w:rsid w:val="003A5EAF"/>
    <w:rsid w:val="003B10A3"/>
    <w:rsid w:val="003B21DD"/>
    <w:rsid w:val="003B2ACF"/>
    <w:rsid w:val="003B339E"/>
    <w:rsid w:val="003B4B58"/>
    <w:rsid w:val="003B5B22"/>
    <w:rsid w:val="003B5CC8"/>
    <w:rsid w:val="003C33E8"/>
    <w:rsid w:val="003C3467"/>
    <w:rsid w:val="003C4822"/>
    <w:rsid w:val="003C4F4F"/>
    <w:rsid w:val="003C59E3"/>
    <w:rsid w:val="003D05C4"/>
    <w:rsid w:val="003D3C14"/>
    <w:rsid w:val="003E13DC"/>
    <w:rsid w:val="003E2907"/>
    <w:rsid w:val="003E6D5F"/>
    <w:rsid w:val="003F10CF"/>
    <w:rsid w:val="003F1FE1"/>
    <w:rsid w:val="003F599A"/>
    <w:rsid w:val="0040061B"/>
    <w:rsid w:val="0040135F"/>
    <w:rsid w:val="00401478"/>
    <w:rsid w:val="00404554"/>
    <w:rsid w:val="00406DBB"/>
    <w:rsid w:val="00411A2D"/>
    <w:rsid w:val="00413547"/>
    <w:rsid w:val="00416D81"/>
    <w:rsid w:val="004200A6"/>
    <w:rsid w:val="00426BFF"/>
    <w:rsid w:val="00426FD0"/>
    <w:rsid w:val="00430422"/>
    <w:rsid w:val="00433BD5"/>
    <w:rsid w:val="00434A51"/>
    <w:rsid w:val="00434EF9"/>
    <w:rsid w:val="0044094D"/>
    <w:rsid w:val="0044104B"/>
    <w:rsid w:val="00444056"/>
    <w:rsid w:val="00446199"/>
    <w:rsid w:val="00450A3A"/>
    <w:rsid w:val="00450DF0"/>
    <w:rsid w:val="00451B4F"/>
    <w:rsid w:val="00452FA6"/>
    <w:rsid w:val="004618A8"/>
    <w:rsid w:val="004642DA"/>
    <w:rsid w:val="00470F5D"/>
    <w:rsid w:val="00470F6C"/>
    <w:rsid w:val="00476AF5"/>
    <w:rsid w:val="004815B7"/>
    <w:rsid w:val="004841AC"/>
    <w:rsid w:val="004844CD"/>
    <w:rsid w:val="004849B2"/>
    <w:rsid w:val="00486227"/>
    <w:rsid w:val="00490354"/>
    <w:rsid w:val="004911C4"/>
    <w:rsid w:val="004A054E"/>
    <w:rsid w:val="004A2469"/>
    <w:rsid w:val="004A5C75"/>
    <w:rsid w:val="004A5DA6"/>
    <w:rsid w:val="004A6CEC"/>
    <w:rsid w:val="004A77BB"/>
    <w:rsid w:val="004B3170"/>
    <w:rsid w:val="004B4CCE"/>
    <w:rsid w:val="004B51EC"/>
    <w:rsid w:val="004B7D43"/>
    <w:rsid w:val="004B7F00"/>
    <w:rsid w:val="004C0009"/>
    <w:rsid w:val="004C266D"/>
    <w:rsid w:val="004C35C6"/>
    <w:rsid w:val="004C6C74"/>
    <w:rsid w:val="004C7B5F"/>
    <w:rsid w:val="004D16AA"/>
    <w:rsid w:val="004D3CF8"/>
    <w:rsid w:val="004D628E"/>
    <w:rsid w:val="004D7001"/>
    <w:rsid w:val="004E3747"/>
    <w:rsid w:val="004E4E41"/>
    <w:rsid w:val="004E64B3"/>
    <w:rsid w:val="004F0A7E"/>
    <w:rsid w:val="004F1482"/>
    <w:rsid w:val="004F5587"/>
    <w:rsid w:val="0050047E"/>
    <w:rsid w:val="00504700"/>
    <w:rsid w:val="005057B8"/>
    <w:rsid w:val="00506FCA"/>
    <w:rsid w:val="00510835"/>
    <w:rsid w:val="00515523"/>
    <w:rsid w:val="00524C7F"/>
    <w:rsid w:val="00524EA9"/>
    <w:rsid w:val="00524FA1"/>
    <w:rsid w:val="005256FF"/>
    <w:rsid w:val="00527EFB"/>
    <w:rsid w:val="005311E7"/>
    <w:rsid w:val="0053193F"/>
    <w:rsid w:val="005335F7"/>
    <w:rsid w:val="00533C78"/>
    <w:rsid w:val="005340C6"/>
    <w:rsid w:val="00536067"/>
    <w:rsid w:val="0053662E"/>
    <w:rsid w:val="0053676C"/>
    <w:rsid w:val="00542C55"/>
    <w:rsid w:val="00544289"/>
    <w:rsid w:val="00545486"/>
    <w:rsid w:val="00545CEC"/>
    <w:rsid w:val="00547F4E"/>
    <w:rsid w:val="00550B96"/>
    <w:rsid w:val="0055416C"/>
    <w:rsid w:val="00555DB2"/>
    <w:rsid w:val="00555E3F"/>
    <w:rsid w:val="00555E6C"/>
    <w:rsid w:val="00561566"/>
    <w:rsid w:val="00562CFF"/>
    <w:rsid w:val="005633D5"/>
    <w:rsid w:val="005635DF"/>
    <w:rsid w:val="005647D6"/>
    <w:rsid w:val="00567E2D"/>
    <w:rsid w:val="00570A20"/>
    <w:rsid w:val="00571083"/>
    <w:rsid w:val="00573039"/>
    <w:rsid w:val="00573DE5"/>
    <w:rsid w:val="00577025"/>
    <w:rsid w:val="00583A29"/>
    <w:rsid w:val="005841BE"/>
    <w:rsid w:val="00586711"/>
    <w:rsid w:val="0059017F"/>
    <w:rsid w:val="00595FCB"/>
    <w:rsid w:val="005A0E53"/>
    <w:rsid w:val="005A2BFF"/>
    <w:rsid w:val="005A3508"/>
    <w:rsid w:val="005A3F31"/>
    <w:rsid w:val="005A485E"/>
    <w:rsid w:val="005A5051"/>
    <w:rsid w:val="005A59DA"/>
    <w:rsid w:val="005A6DDA"/>
    <w:rsid w:val="005B1D68"/>
    <w:rsid w:val="005B3BF0"/>
    <w:rsid w:val="005B5376"/>
    <w:rsid w:val="005B574D"/>
    <w:rsid w:val="005B61FF"/>
    <w:rsid w:val="005B7CC8"/>
    <w:rsid w:val="005C1E9E"/>
    <w:rsid w:val="005C2D02"/>
    <w:rsid w:val="005C50BC"/>
    <w:rsid w:val="005C582A"/>
    <w:rsid w:val="005C7847"/>
    <w:rsid w:val="005D014F"/>
    <w:rsid w:val="005D0183"/>
    <w:rsid w:val="005D208A"/>
    <w:rsid w:val="005D2B73"/>
    <w:rsid w:val="005D531B"/>
    <w:rsid w:val="005D5422"/>
    <w:rsid w:val="005D6D28"/>
    <w:rsid w:val="005D75E1"/>
    <w:rsid w:val="005D7D6C"/>
    <w:rsid w:val="005E0E3C"/>
    <w:rsid w:val="005E1625"/>
    <w:rsid w:val="005E3732"/>
    <w:rsid w:val="005E3FFA"/>
    <w:rsid w:val="005E47D1"/>
    <w:rsid w:val="005E5E4B"/>
    <w:rsid w:val="005F071A"/>
    <w:rsid w:val="005F60CC"/>
    <w:rsid w:val="00601E1D"/>
    <w:rsid w:val="00602471"/>
    <w:rsid w:val="00603FB6"/>
    <w:rsid w:val="0060412C"/>
    <w:rsid w:val="006051B6"/>
    <w:rsid w:val="00605D19"/>
    <w:rsid w:val="006062DE"/>
    <w:rsid w:val="006112F1"/>
    <w:rsid w:val="006143F5"/>
    <w:rsid w:val="0061799C"/>
    <w:rsid w:val="00620D4B"/>
    <w:rsid w:val="00621FFB"/>
    <w:rsid w:val="0062257D"/>
    <w:rsid w:val="00630ED0"/>
    <w:rsid w:val="006320AD"/>
    <w:rsid w:val="006329E8"/>
    <w:rsid w:val="00632C5C"/>
    <w:rsid w:val="006347F7"/>
    <w:rsid w:val="006349B5"/>
    <w:rsid w:val="00643A85"/>
    <w:rsid w:val="00643DF7"/>
    <w:rsid w:val="0065038B"/>
    <w:rsid w:val="00655B4C"/>
    <w:rsid w:val="00656ED6"/>
    <w:rsid w:val="00660B4A"/>
    <w:rsid w:val="00663C48"/>
    <w:rsid w:val="00666311"/>
    <w:rsid w:val="00670AC6"/>
    <w:rsid w:val="00675893"/>
    <w:rsid w:val="006767BC"/>
    <w:rsid w:val="00677044"/>
    <w:rsid w:val="00677203"/>
    <w:rsid w:val="0068219C"/>
    <w:rsid w:val="00683723"/>
    <w:rsid w:val="006936C4"/>
    <w:rsid w:val="00694BA1"/>
    <w:rsid w:val="006A1457"/>
    <w:rsid w:val="006A17F1"/>
    <w:rsid w:val="006A2408"/>
    <w:rsid w:val="006A57CF"/>
    <w:rsid w:val="006B0A95"/>
    <w:rsid w:val="006B301F"/>
    <w:rsid w:val="006B77AF"/>
    <w:rsid w:val="006C1978"/>
    <w:rsid w:val="006C38EC"/>
    <w:rsid w:val="006C4551"/>
    <w:rsid w:val="006C4C6A"/>
    <w:rsid w:val="006C4D4C"/>
    <w:rsid w:val="006C5393"/>
    <w:rsid w:val="006C58CF"/>
    <w:rsid w:val="006C75C2"/>
    <w:rsid w:val="006C7EC2"/>
    <w:rsid w:val="006D5D31"/>
    <w:rsid w:val="006E1431"/>
    <w:rsid w:val="006E233D"/>
    <w:rsid w:val="006F0DCB"/>
    <w:rsid w:val="006F2448"/>
    <w:rsid w:val="006F4688"/>
    <w:rsid w:val="006F4CC5"/>
    <w:rsid w:val="006F7503"/>
    <w:rsid w:val="00703BE4"/>
    <w:rsid w:val="0070423E"/>
    <w:rsid w:val="007064F1"/>
    <w:rsid w:val="007065A7"/>
    <w:rsid w:val="007108AC"/>
    <w:rsid w:val="007115AC"/>
    <w:rsid w:val="00711CD6"/>
    <w:rsid w:val="00713274"/>
    <w:rsid w:val="007143A8"/>
    <w:rsid w:val="00717ACD"/>
    <w:rsid w:val="00720639"/>
    <w:rsid w:val="0072080D"/>
    <w:rsid w:val="007227B9"/>
    <w:rsid w:val="00722D41"/>
    <w:rsid w:val="0072454E"/>
    <w:rsid w:val="007255D1"/>
    <w:rsid w:val="007322B9"/>
    <w:rsid w:val="0073545C"/>
    <w:rsid w:val="007440B1"/>
    <w:rsid w:val="00745943"/>
    <w:rsid w:val="00747365"/>
    <w:rsid w:val="0075035B"/>
    <w:rsid w:val="00750B66"/>
    <w:rsid w:val="00754774"/>
    <w:rsid w:val="00755227"/>
    <w:rsid w:val="00761C83"/>
    <w:rsid w:val="00764F26"/>
    <w:rsid w:val="00765308"/>
    <w:rsid w:val="00766F8D"/>
    <w:rsid w:val="00770EC9"/>
    <w:rsid w:val="00770EF0"/>
    <w:rsid w:val="00771604"/>
    <w:rsid w:val="007740CA"/>
    <w:rsid w:val="00776D5D"/>
    <w:rsid w:val="007838FD"/>
    <w:rsid w:val="00785C75"/>
    <w:rsid w:val="007923E1"/>
    <w:rsid w:val="007936BF"/>
    <w:rsid w:val="007947B2"/>
    <w:rsid w:val="007947DF"/>
    <w:rsid w:val="00794FF7"/>
    <w:rsid w:val="007A02D1"/>
    <w:rsid w:val="007A0E42"/>
    <w:rsid w:val="007A2A11"/>
    <w:rsid w:val="007A4864"/>
    <w:rsid w:val="007A4D20"/>
    <w:rsid w:val="007A4F22"/>
    <w:rsid w:val="007B02AD"/>
    <w:rsid w:val="007B1211"/>
    <w:rsid w:val="007B3D41"/>
    <w:rsid w:val="007B60AA"/>
    <w:rsid w:val="007B6354"/>
    <w:rsid w:val="007B7E2F"/>
    <w:rsid w:val="007C017B"/>
    <w:rsid w:val="007C01A3"/>
    <w:rsid w:val="007C1193"/>
    <w:rsid w:val="007C1D37"/>
    <w:rsid w:val="007C3305"/>
    <w:rsid w:val="007C413D"/>
    <w:rsid w:val="007C5191"/>
    <w:rsid w:val="007C51BD"/>
    <w:rsid w:val="007C72D7"/>
    <w:rsid w:val="007D5395"/>
    <w:rsid w:val="007D60BF"/>
    <w:rsid w:val="007D744E"/>
    <w:rsid w:val="007D77C1"/>
    <w:rsid w:val="007E2209"/>
    <w:rsid w:val="007E3D04"/>
    <w:rsid w:val="007E49CC"/>
    <w:rsid w:val="007E51D6"/>
    <w:rsid w:val="007E5DE6"/>
    <w:rsid w:val="007E5E51"/>
    <w:rsid w:val="007E66DB"/>
    <w:rsid w:val="007E7566"/>
    <w:rsid w:val="007F3A42"/>
    <w:rsid w:val="007F4309"/>
    <w:rsid w:val="007F5C66"/>
    <w:rsid w:val="007F6481"/>
    <w:rsid w:val="007F7DEC"/>
    <w:rsid w:val="00801D5E"/>
    <w:rsid w:val="00803204"/>
    <w:rsid w:val="00805450"/>
    <w:rsid w:val="00812A34"/>
    <w:rsid w:val="00816199"/>
    <w:rsid w:val="00817BAA"/>
    <w:rsid w:val="0082219F"/>
    <w:rsid w:val="00826F7B"/>
    <w:rsid w:val="0083067C"/>
    <w:rsid w:val="00831210"/>
    <w:rsid w:val="00833FC3"/>
    <w:rsid w:val="00834A18"/>
    <w:rsid w:val="008401F0"/>
    <w:rsid w:val="008408D2"/>
    <w:rsid w:val="00850C78"/>
    <w:rsid w:val="008513B0"/>
    <w:rsid w:val="00851475"/>
    <w:rsid w:val="00851D9C"/>
    <w:rsid w:val="00855303"/>
    <w:rsid w:val="00865158"/>
    <w:rsid w:val="00871938"/>
    <w:rsid w:val="0087632B"/>
    <w:rsid w:val="008778E7"/>
    <w:rsid w:val="00880A36"/>
    <w:rsid w:val="00880FB4"/>
    <w:rsid w:val="00883877"/>
    <w:rsid w:val="00884570"/>
    <w:rsid w:val="008862F2"/>
    <w:rsid w:val="00895D62"/>
    <w:rsid w:val="008A1974"/>
    <w:rsid w:val="008A32F5"/>
    <w:rsid w:val="008A47F5"/>
    <w:rsid w:val="008A6972"/>
    <w:rsid w:val="008A7DDA"/>
    <w:rsid w:val="008B4731"/>
    <w:rsid w:val="008B4791"/>
    <w:rsid w:val="008B6CBE"/>
    <w:rsid w:val="008C4762"/>
    <w:rsid w:val="008C719E"/>
    <w:rsid w:val="008D07DE"/>
    <w:rsid w:val="008D0A1B"/>
    <w:rsid w:val="008D3918"/>
    <w:rsid w:val="008D47BD"/>
    <w:rsid w:val="008D6DB6"/>
    <w:rsid w:val="008D7788"/>
    <w:rsid w:val="008D7C6E"/>
    <w:rsid w:val="008E3874"/>
    <w:rsid w:val="008E4202"/>
    <w:rsid w:val="008E53FE"/>
    <w:rsid w:val="008E697A"/>
    <w:rsid w:val="008E6EB8"/>
    <w:rsid w:val="008E79C8"/>
    <w:rsid w:val="008F5EFA"/>
    <w:rsid w:val="008F6484"/>
    <w:rsid w:val="008F6ACD"/>
    <w:rsid w:val="009006D4"/>
    <w:rsid w:val="00906E09"/>
    <w:rsid w:val="00911902"/>
    <w:rsid w:val="00911CD2"/>
    <w:rsid w:val="009148B7"/>
    <w:rsid w:val="00914B63"/>
    <w:rsid w:val="00914DC2"/>
    <w:rsid w:val="00915B16"/>
    <w:rsid w:val="00915C19"/>
    <w:rsid w:val="00924B8A"/>
    <w:rsid w:val="00926D6E"/>
    <w:rsid w:val="00927C80"/>
    <w:rsid w:val="00935434"/>
    <w:rsid w:val="00937AEC"/>
    <w:rsid w:val="00940C6D"/>
    <w:rsid w:val="00941C9C"/>
    <w:rsid w:val="00943EA2"/>
    <w:rsid w:val="009442E3"/>
    <w:rsid w:val="0094546F"/>
    <w:rsid w:val="00946904"/>
    <w:rsid w:val="00952521"/>
    <w:rsid w:val="00952A51"/>
    <w:rsid w:val="00953880"/>
    <w:rsid w:val="009541F5"/>
    <w:rsid w:val="00954B1E"/>
    <w:rsid w:val="00954F0C"/>
    <w:rsid w:val="009552FA"/>
    <w:rsid w:val="00955A8F"/>
    <w:rsid w:val="009562CD"/>
    <w:rsid w:val="009645A4"/>
    <w:rsid w:val="0096498F"/>
    <w:rsid w:val="00965985"/>
    <w:rsid w:val="00967A75"/>
    <w:rsid w:val="0097082B"/>
    <w:rsid w:val="00970B6A"/>
    <w:rsid w:val="00971682"/>
    <w:rsid w:val="00972003"/>
    <w:rsid w:val="00973053"/>
    <w:rsid w:val="00975135"/>
    <w:rsid w:val="00976CE2"/>
    <w:rsid w:val="00977630"/>
    <w:rsid w:val="00977937"/>
    <w:rsid w:val="00982101"/>
    <w:rsid w:val="00982979"/>
    <w:rsid w:val="0098407D"/>
    <w:rsid w:val="00987BDD"/>
    <w:rsid w:val="00990B4A"/>
    <w:rsid w:val="00990DBB"/>
    <w:rsid w:val="009940D5"/>
    <w:rsid w:val="009958A0"/>
    <w:rsid w:val="009965A0"/>
    <w:rsid w:val="009965D9"/>
    <w:rsid w:val="009A2E0D"/>
    <w:rsid w:val="009A703C"/>
    <w:rsid w:val="009A7A90"/>
    <w:rsid w:val="009B013D"/>
    <w:rsid w:val="009B37B5"/>
    <w:rsid w:val="009B3935"/>
    <w:rsid w:val="009B5158"/>
    <w:rsid w:val="009B6114"/>
    <w:rsid w:val="009C0BD5"/>
    <w:rsid w:val="009C22AF"/>
    <w:rsid w:val="009C2434"/>
    <w:rsid w:val="009C4CD2"/>
    <w:rsid w:val="009C5859"/>
    <w:rsid w:val="009D19A6"/>
    <w:rsid w:val="009D6E6F"/>
    <w:rsid w:val="009E019E"/>
    <w:rsid w:val="009E0417"/>
    <w:rsid w:val="009E0F70"/>
    <w:rsid w:val="009E4316"/>
    <w:rsid w:val="009E64F2"/>
    <w:rsid w:val="009F1341"/>
    <w:rsid w:val="009F2D49"/>
    <w:rsid w:val="009F30B2"/>
    <w:rsid w:val="009F43D0"/>
    <w:rsid w:val="009F48D7"/>
    <w:rsid w:val="009F6005"/>
    <w:rsid w:val="00A11085"/>
    <w:rsid w:val="00A12998"/>
    <w:rsid w:val="00A12B73"/>
    <w:rsid w:val="00A13131"/>
    <w:rsid w:val="00A2296F"/>
    <w:rsid w:val="00A22EF0"/>
    <w:rsid w:val="00A25B70"/>
    <w:rsid w:val="00A274E9"/>
    <w:rsid w:val="00A32E7C"/>
    <w:rsid w:val="00A42D15"/>
    <w:rsid w:val="00A46089"/>
    <w:rsid w:val="00A5365D"/>
    <w:rsid w:val="00A53C13"/>
    <w:rsid w:val="00A60F7F"/>
    <w:rsid w:val="00A62959"/>
    <w:rsid w:val="00A64453"/>
    <w:rsid w:val="00A64942"/>
    <w:rsid w:val="00A650A7"/>
    <w:rsid w:val="00A70560"/>
    <w:rsid w:val="00A70572"/>
    <w:rsid w:val="00A71435"/>
    <w:rsid w:val="00A714FF"/>
    <w:rsid w:val="00A7437E"/>
    <w:rsid w:val="00A750D7"/>
    <w:rsid w:val="00A75E2F"/>
    <w:rsid w:val="00A7613C"/>
    <w:rsid w:val="00A77631"/>
    <w:rsid w:val="00A80755"/>
    <w:rsid w:val="00A827B1"/>
    <w:rsid w:val="00A84387"/>
    <w:rsid w:val="00A86963"/>
    <w:rsid w:val="00A87D6A"/>
    <w:rsid w:val="00A90B49"/>
    <w:rsid w:val="00A9112B"/>
    <w:rsid w:val="00A94209"/>
    <w:rsid w:val="00A9718D"/>
    <w:rsid w:val="00A975F4"/>
    <w:rsid w:val="00A97BA4"/>
    <w:rsid w:val="00AA0153"/>
    <w:rsid w:val="00AA1518"/>
    <w:rsid w:val="00AA17A5"/>
    <w:rsid w:val="00AA1A79"/>
    <w:rsid w:val="00AA1D07"/>
    <w:rsid w:val="00AA42B6"/>
    <w:rsid w:val="00AA48A1"/>
    <w:rsid w:val="00AA4CF2"/>
    <w:rsid w:val="00AA54F9"/>
    <w:rsid w:val="00AB1056"/>
    <w:rsid w:val="00AB1725"/>
    <w:rsid w:val="00AB1845"/>
    <w:rsid w:val="00AB36EE"/>
    <w:rsid w:val="00AB3B1B"/>
    <w:rsid w:val="00AC3D2D"/>
    <w:rsid w:val="00AC424D"/>
    <w:rsid w:val="00AC49C9"/>
    <w:rsid w:val="00AC5760"/>
    <w:rsid w:val="00AC580C"/>
    <w:rsid w:val="00AC5C61"/>
    <w:rsid w:val="00AD0F16"/>
    <w:rsid w:val="00AD23EF"/>
    <w:rsid w:val="00AD28BC"/>
    <w:rsid w:val="00AE109A"/>
    <w:rsid w:val="00AE3127"/>
    <w:rsid w:val="00AE55AA"/>
    <w:rsid w:val="00AE5C0A"/>
    <w:rsid w:val="00AE6F18"/>
    <w:rsid w:val="00AE712C"/>
    <w:rsid w:val="00AE7943"/>
    <w:rsid w:val="00AF2AA2"/>
    <w:rsid w:val="00AF2BCA"/>
    <w:rsid w:val="00AF591A"/>
    <w:rsid w:val="00AF6028"/>
    <w:rsid w:val="00AF7437"/>
    <w:rsid w:val="00AF7901"/>
    <w:rsid w:val="00B000A4"/>
    <w:rsid w:val="00B038FB"/>
    <w:rsid w:val="00B040E5"/>
    <w:rsid w:val="00B0442B"/>
    <w:rsid w:val="00B04D55"/>
    <w:rsid w:val="00B04F04"/>
    <w:rsid w:val="00B07216"/>
    <w:rsid w:val="00B07273"/>
    <w:rsid w:val="00B166D6"/>
    <w:rsid w:val="00B21308"/>
    <w:rsid w:val="00B23E37"/>
    <w:rsid w:val="00B25950"/>
    <w:rsid w:val="00B26637"/>
    <w:rsid w:val="00B2713C"/>
    <w:rsid w:val="00B32552"/>
    <w:rsid w:val="00B337A0"/>
    <w:rsid w:val="00B349B5"/>
    <w:rsid w:val="00B35B9A"/>
    <w:rsid w:val="00B426F8"/>
    <w:rsid w:val="00B43AB3"/>
    <w:rsid w:val="00B4507F"/>
    <w:rsid w:val="00B46D75"/>
    <w:rsid w:val="00B47D6A"/>
    <w:rsid w:val="00B47DA8"/>
    <w:rsid w:val="00B47FA1"/>
    <w:rsid w:val="00B50F93"/>
    <w:rsid w:val="00B53102"/>
    <w:rsid w:val="00B551A8"/>
    <w:rsid w:val="00B55A32"/>
    <w:rsid w:val="00B55FD9"/>
    <w:rsid w:val="00B60820"/>
    <w:rsid w:val="00B609C6"/>
    <w:rsid w:val="00B65B8A"/>
    <w:rsid w:val="00B65DDD"/>
    <w:rsid w:val="00B66F89"/>
    <w:rsid w:val="00B67AB2"/>
    <w:rsid w:val="00B73969"/>
    <w:rsid w:val="00B73A3A"/>
    <w:rsid w:val="00B74746"/>
    <w:rsid w:val="00B7514A"/>
    <w:rsid w:val="00B768BE"/>
    <w:rsid w:val="00B802E3"/>
    <w:rsid w:val="00B8091D"/>
    <w:rsid w:val="00B81C0D"/>
    <w:rsid w:val="00B85A58"/>
    <w:rsid w:val="00B85BBA"/>
    <w:rsid w:val="00B92D2E"/>
    <w:rsid w:val="00B95553"/>
    <w:rsid w:val="00B97441"/>
    <w:rsid w:val="00B9770D"/>
    <w:rsid w:val="00B97A10"/>
    <w:rsid w:val="00B97FE6"/>
    <w:rsid w:val="00BA12B5"/>
    <w:rsid w:val="00BA2BE2"/>
    <w:rsid w:val="00BA433F"/>
    <w:rsid w:val="00BA5C1F"/>
    <w:rsid w:val="00BB073C"/>
    <w:rsid w:val="00BB0C5F"/>
    <w:rsid w:val="00BB157D"/>
    <w:rsid w:val="00BB2FFE"/>
    <w:rsid w:val="00BB6222"/>
    <w:rsid w:val="00BB7205"/>
    <w:rsid w:val="00BC2657"/>
    <w:rsid w:val="00BC60FE"/>
    <w:rsid w:val="00BC68A7"/>
    <w:rsid w:val="00BC6F16"/>
    <w:rsid w:val="00BD5291"/>
    <w:rsid w:val="00BE1C1D"/>
    <w:rsid w:val="00BE6DE9"/>
    <w:rsid w:val="00BF1275"/>
    <w:rsid w:val="00BF1CC3"/>
    <w:rsid w:val="00BF327A"/>
    <w:rsid w:val="00BF331B"/>
    <w:rsid w:val="00BF3971"/>
    <w:rsid w:val="00BF4570"/>
    <w:rsid w:val="00BF7840"/>
    <w:rsid w:val="00C01167"/>
    <w:rsid w:val="00C01E8E"/>
    <w:rsid w:val="00C02886"/>
    <w:rsid w:val="00C03D47"/>
    <w:rsid w:val="00C0538A"/>
    <w:rsid w:val="00C06AD1"/>
    <w:rsid w:val="00C11EA9"/>
    <w:rsid w:val="00C12A06"/>
    <w:rsid w:val="00C1598A"/>
    <w:rsid w:val="00C1728A"/>
    <w:rsid w:val="00C176F0"/>
    <w:rsid w:val="00C225D2"/>
    <w:rsid w:val="00C22B84"/>
    <w:rsid w:val="00C22F53"/>
    <w:rsid w:val="00C24C2C"/>
    <w:rsid w:val="00C25511"/>
    <w:rsid w:val="00C262B7"/>
    <w:rsid w:val="00C265C3"/>
    <w:rsid w:val="00C30E20"/>
    <w:rsid w:val="00C3198E"/>
    <w:rsid w:val="00C37BE5"/>
    <w:rsid w:val="00C419C2"/>
    <w:rsid w:val="00C42EA2"/>
    <w:rsid w:val="00C45A0E"/>
    <w:rsid w:val="00C52FBE"/>
    <w:rsid w:val="00C5379C"/>
    <w:rsid w:val="00C53DA3"/>
    <w:rsid w:val="00C553A3"/>
    <w:rsid w:val="00C568C9"/>
    <w:rsid w:val="00C60318"/>
    <w:rsid w:val="00C628F2"/>
    <w:rsid w:val="00C6318D"/>
    <w:rsid w:val="00C653B3"/>
    <w:rsid w:val="00C656AA"/>
    <w:rsid w:val="00C66C97"/>
    <w:rsid w:val="00C70C6F"/>
    <w:rsid w:val="00C70D34"/>
    <w:rsid w:val="00C70E3D"/>
    <w:rsid w:val="00C72134"/>
    <w:rsid w:val="00C7394E"/>
    <w:rsid w:val="00C74530"/>
    <w:rsid w:val="00C756B7"/>
    <w:rsid w:val="00C76322"/>
    <w:rsid w:val="00C84B67"/>
    <w:rsid w:val="00C8681D"/>
    <w:rsid w:val="00C9060C"/>
    <w:rsid w:val="00C90C39"/>
    <w:rsid w:val="00C9192D"/>
    <w:rsid w:val="00C924D0"/>
    <w:rsid w:val="00C947CE"/>
    <w:rsid w:val="00C9596F"/>
    <w:rsid w:val="00CA00AD"/>
    <w:rsid w:val="00CA3295"/>
    <w:rsid w:val="00CA360E"/>
    <w:rsid w:val="00CA46B4"/>
    <w:rsid w:val="00CA6721"/>
    <w:rsid w:val="00CA7F5E"/>
    <w:rsid w:val="00CB1149"/>
    <w:rsid w:val="00CB4D9E"/>
    <w:rsid w:val="00CC1031"/>
    <w:rsid w:val="00CD00BE"/>
    <w:rsid w:val="00CD2589"/>
    <w:rsid w:val="00CD3A89"/>
    <w:rsid w:val="00CD618E"/>
    <w:rsid w:val="00CD6AAD"/>
    <w:rsid w:val="00CE163B"/>
    <w:rsid w:val="00CE2AE3"/>
    <w:rsid w:val="00CE2ED6"/>
    <w:rsid w:val="00CE3263"/>
    <w:rsid w:val="00CE331F"/>
    <w:rsid w:val="00CE7D97"/>
    <w:rsid w:val="00CF1CBD"/>
    <w:rsid w:val="00CF3DE3"/>
    <w:rsid w:val="00CF44F4"/>
    <w:rsid w:val="00CF498F"/>
    <w:rsid w:val="00CF62D6"/>
    <w:rsid w:val="00CF736B"/>
    <w:rsid w:val="00CF7D7B"/>
    <w:rsid w:val="00CF7E15"/>
    <w:rsid w:val="00CF7EDF"/>
    <w:rsid w:val="00D020A7"/>
    <w:rsid w:val="00D02C5B"/>
    <w:rsid w:val="00D03E72"/>
    <w:rsid w:val="00D06858"/>
    <w:rsid w:val="00D06D43"/>
    <w:rsid w:val="00D16057"/>
    <w:rsid w:val="00D215F0"/>
    <w:rsid w:val="00D21FC8"/>
    <w:rsid w:val="00D22951"/>
    <w:rsid w:val="00D22F1A"/>
    <w:rsid w:val="00D236AF"/>
    <w:rsid w:val="00D25692"/>
    <w:rsid w:val="00D262E5"/>
    <w:rsid w:val="00D32968"/>
    <w:rsid w:val="00D33D85"/>
    <w:rsid w:val="00D342DC"/>
    <w:rsid w:val="00D36BD4"/>
    <w:rsid w:val="00D4038E"/>
    <w:rsid w:val="00D4489A"/>
    <w:rsid w:val="00D50974"/>
    <w:rsid w:val="00D50E5D"/>
    <w:rsid w:val="00D52D0C"/>
    <w:rsid w:val="00D55EAE"/>
    <w:rsid w:val="00D569FF"/>
    <w:rsid w:val="00D57EE6"/>
    <w:rsid w:val="00D60505"/>
    <w:rsid w:val="00D61270"/>
    <w:rsid w:val="00D63040"/>
    <w:rsid w:val="00D641F8"/>
    <w:rsid w:val="00D678B8"/>
    <w:rsid w:val="00D73D1B"/>
    <w:rsid w:val="00D748ED"/>
    <w:rsid w:val="00D779A5"/>
    <w:rsid w:val="00D80899"/>
    <w:rsid w:val="00D82100"/>
    <w:rsid w:val="00D850C6"/>
    <w:rsid w:val="00D87873"/>
    <w:rsid w:val="00D87B58"/>
    <w:rsid w:val="00D93112"/>
    <w:rsid w:val="00D95335"/>
    <w:rsid w:val="00D960BC"/>
    <w:rsid w:val="00D9712A"/>
    <w:rsid w:val="00DB07CD"/>
    <w:rsid w:val="00DB3708"/>
    <w:rsid w:val="00DB5091"/>
    <w:rsid w:val="00DB697B"/>
    <w:rsid w:val="00DC0A5B"/>
    <w:rsid w:val="00DC699E"/>
    <w:rsid w:val="00DD25C0"/>
    <w:rsid w:val="00DD2ADF"/>
    <w:rsid w:val="00DD426C"/>
    <w:rsid w:val="00DD469E"/>
    <w:rsid w:val="00DD5ADE"/>
    <w:rsid w:val="00DD62BF"/>
    <w:rsid w:val="00DD669C"/>
    <w:rsid w:val="00DD69BF"/>
    <w:rsid w:val="00DD6C12"/>
    <w:rsid w:val="00DD7072"/>
    <w:rsid w:val="00DE25CF"/>
    <w:rsid w:val="00DE5775"/>
    <w:rsid w:val="00DE6835"/>
    <w:rsid w:val="00DE6E4A"/>
    <w:rsid w:val="00DE794F"/>
    <w:rsid w:val="00DE7DFC"/>
    <w:rsid w:val="00DF1979"/>
    <w:rsid w:val="00DF367B"/>
    <w:rsid w:val="00DF5B67"/>
    <w:rsid w:val="00E01D9B"/>
    <w:rsid w:val="00E04352"/>
    <w:rsid w:val="00E06EB0"/>
    <w:rsid w:val="00E07B50"/>
    <w:rsid w:val="00E12EC7"/>
    <w:rsid w:val="00E2039A"/>
    <w:rsid w:val="00E210DC"/>
    <w:rsid w:val="00E211C5"/>
    <w:rsid w:val="00E21758"/>
    <w:rsid w:val="00E21B3B"/>
    <w:rsid w:val="00E24F4B"/>
    <w:rsid w:val="00E25FF9"/>
    <w:rsid w:val="00E26A86"/>
    <w:rsid w:val="00E26E74"/>
    <w:rsid w:val="00E2743B"/>
    <w:rsid w:val="00E278F6"/>
    <w:rsid w:val="00E30B11"/>
    <w:rsid w:val="00E30F58"/>
    <w:rsid w:val="00E33155"/>
    <w:rsid w:val="00E40E36"/>
    <w:rsid w:val="00E413D3"/>
    <w:rsid w:val="00E42B7A"/>
    <w:rsid w:val="00E45049"/>
    <w:rsid w:val="00E45C0B"/>
    <w:rsid w:val="00E5370C"/>
    <w:rsid w:val="00E538F6"/>
    <w:rsid w:val="00E54D58"/>
    <w:rsid w:val="00E567D7"/>
    <w:rsid w:val="00E56D99"/>
    <w:rsid w:val="00E62F05"/>
    <w:rsid w:val="00E64046"/>
    <w:rsid w:val="00E664FB"/>
    <w:rsid w:val="00E71041"/>
    <w:rsid w:val="00E72A3D"/>
    <w:rsid w:val="00E72BD9"/>
    <w:rsid w:val="00E72D37"/>
    <w:rsid w:val="00E7325F"/>
    <w:rsid w:val="00E7356B"/>
    <w:rsid w:val="00E73D4D"/>
    <w:rsid w:val="00E74D5E"/>
    <w:rsid w:val="00E758F0"/>
    <w:rsid w:val="00E80E52"/>
    <w:rsid w:val="00E815D8"/>
    <w:rsid w:val="00E83211"/>
    <w:rsid w:val="00E84FAF"/>
    <w:rsid w:val="00E912B1"/>
    <w:rsid w:val="00E92BE2"/>
    <w:rsid w:val="00E93FD0"/>
    <w:rsid w:val="00E95A2D"/>
    <w:rsid w:val="00E97968"/>
    <w:rsid w:val="00EA3FAC"/>
    <w:rsid w:val="00EB2EE8"/>
    <w:rsid w:val="00EB3223"/>
    <w:rsid w:val="00EB50DF"/>
    <w:rsid w:val="00EB597D"/>
    <w:rsid w:val="00EB5A78"/>
    <w:rsid w:val="00EB5DB2"/>
    <w:rsid w:val="00EB7A49"/>
    <w:rsid w:val="00EC3CE8"/>
    <w:rsid w:val="00EC4E58"/>
    <w:rsid w:val="00EC5BC8"/>
    <w:rsid w:val="00EC628A"/>
    <w:rsid w:val="00EC6607"/>
    <w:rsid w:val="00EC7375"/>
    <w:rsid w:val="00ED0157"/>
    <w:rsid w:val="00ED0275"/>
    <w:rsid w:val="00ED06C1"/>
    <w:rsid w:val="00ED32C7"/>
    <w:rsid w:val="00ED33CB"/>
    <w:rsid w:val="00ED64C9"/>
    <w:rsid w:val="00EE5BAE"/>
    <w:rsid w:val="00EF07CA"/>
    <w:rsid w:val="00EF1CE1"/>
    <w:rsid w:val="00EF3DB4"/>
    <w:rsid w:val="00EF49B9"/>
    <w:rsid w:val="00EF653C"/>
    <w:rsid w:val="00F00256"/>
    <w:rsid w:val="00F00510"/>
    <w:rsid w:val="00F024CF"/>
    <w:rsid w:val="00F040F7"/>
    <w:rsid w:val="00F0445F"/>
    <w:rsid w:val="00F06CAD"/>
    <w:rsid w:val="00F12068"/>
    <w:rsid w:val="00F166B7"/>
    <w:rsid w:val="00F2338E"/>
    <w:rsid w:val="00F26330"/>
    <w:rsid w:val="00F32243"/>
    <w:rsid w:val="00F33ADD"/>
    <w:rsid w:val="00F43469"/>
    <w:rsid w:val="00F514EC"/>
    <w:rsid w:val="00F51819"/>
    <w:rsid w:val="00F55F3C"/>
    <w:rsid w:val="00F62570"/>
    <w:rsid w:val="00F63356"/>
    <w:rsid w:val="00F63F1E"/>
    <w:rsid w:val="00F662DF"/>
    <w:rsid w:val="00F6761C"/>
    <w:rsid w:val="00F7140A"/>
    <w:rsid w:val="00F717B4"/>
    <w:rsid w:val="00F73AB5"/>
    <w:rsid w:val="00F80305"/>
    <w:rsid w:val="00F872FF"/>
    <w:rsid w:val="00F87545"/>
    <w:rsid w:val="00F87D77"/>
    <w:rsid w:val="00F95ACC"/>
    <w:rsid w:val="00F963EC"/>
    <w:rsid w:val="00F9772C"/>
    <w:rsid w:val="00FA312E"/>
    <w:rsid w:val="00FA6164"/>
    <w:rsid w:val="00FA742C"/>
    <w:rsid w:val="00FA7A62"/>
    <w:rsid w:val="00FB1126"/>
    <w:rsid w:val="00FB2F86"/>
    <w:rsid w:val="00FB5DEF"/>
    <w:rsid w:val="00FB620E"/>
    <w:rsid w:val="00FC3A07"/>
    <w:rsid w:val="00FC3BAA"/>
    <w:rsid w:val="00FC5696"/>
    <w:rsid w:val="00FC588E"/>
    <w:rsid w:val="00FD5999"/>
    <w:rsid w:val="00FD69BD"/>
    <w:rsid w:val="00FD6A54"/>
    <w:rsid w:val="00FE4B59"/>
    <w:rsid w:val="00FE5314"/>
    <w:rsid w:val="00FE53FE"/>
    <w:rsid w:val="00FE740C"/>
    <w:rsid w:val="00FF0B35"/>
    <w:rsid w:val="00FF2C09"/>
    <w:rsid w:val="00FF69E0"/>
    <w:rsid w:val="00FF6EC9"/>
    <w:rsid w:val="04615AE3"/>
    <w:rsid w:val="0AC29222"/>
    <w:rsid w:val="0B713FB7"/>
    <w:rsid w:val="0FEB546D"/>
    <w:rsid w:val="10B52F32"/>
    <w:rsid w:val="10D7EBC3"/>
    <w:rsid w:val="15FCEAD1"/>
    <w:rsid w:val="18132864"/>
    <w:rsid w:val="186373BC"/>
    <w:rsid w:val="1A73CE0B"/>
    <w:rsid w:val="1D76DC51"/>
    <w:rsid w:val="1E1AF8D6"/>
    <w:rsid w:val="1EA8500C"/>
    <w:rsid w:val="2380C669"/>
    <w:rsid w:val="282DEB93"/>
    <w:rsid w:val="2B4F6D6E"/>
    <w:rsid w:val="2D0B172C"/>
    <w:rsid w:val="2D2C5DA8"/>
    <w:rsid w:val="2D96A2F7"/>
    <w:rsid w:val="2DA5EC54"/>
    <w:rsid w:val="2E9A4BCD"/>
    <w:rsid w:val="2ECFEE58"/>
    <w:rsid w:val="2F7A6AB0"/>
    <w:rsid w:val="2FBA8DB7"/>
    <w:rsid w:val="316995CF"/>
    <w:rsid w:val="320A4785"/>
    <w:rsid w:val="32866C10"/>
    <w:rsid w:val="33B960B8"/>
    <w:rsid w:val="388C1303"/>
    <w:rsid w:val="3DD0D473"/>
    <w:rsid w:val="4012EBEA"/>
    <w:rsid w:val="40EEB132"/>
    <w:rsid w:val="41BC9922"/>
    <w:rsid w:val="43C8FA6A"/>
    <w:rsid w:val="45D1194C"/>
    <w:rsid w:val="46C17766"/>
    <w:rsid w:val="482E9995"/>
    <w:rsid w:val="49C4E25D"/>
    <w:rsid w:val="49F5A3F1"/>
    <w:rsid w:val="4ABADB07"/>
    <w:rsid w:val="4BA2BE5D"/>
    <w:rsid w:val="4BF9ED38"/>
    <w:rsid w:val="4D01502C"/>
    <w:rsid w:val="4D76B883"/>
    <w:rsid w:val="4E2CA311"/>
    <w:rsid w:val="4EB7B4C6"/>
    <w:rsid w:val="5134BA72"/>
    <w:rsid w:val="51433ED2"/>
    <w:rsid w:val="536E3B79"/>
    <w:rsid w:val="578A58FE"/>
    <w:rsid w:val="5E1186E3"/>
    <w:rsid w:val="60EA3B49"/>
    <w:rsid w:val="6284B33A"/>
    <w:rsid w:val="6338628E"/>
    <w:rsid w:val="6478AFBE"/>
    <w:rsid w:val="651F8ADD"/>
    <w:rsid w:val="6561999D"/>
    <w:rsid w:val="6726851A"/>
    <w:rsid w:val="7DF075AE"/>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C6757EB"/>
  <w15:chartTrackingRefBased/>
  <w15:docId w15:val="{CD873D66-5D8A-4D19-A091-DB88D79A5A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autoRedefine/>
    <w:qFormat/>
    <w:rsid w:val="00755227"/>
    <w:pPr>
      <w:spacing w:after="120" w:line="360" w:lineRule="auto"/>
    </w:pPr>
    <w:rPr>
      <w:rFonts w:ascii="Arial" w:hAnsi="Arial"/>
      <w:szCs w:val="24"/>
      <w:lang w:eastAsia="ko-KR"/>
    </w:rPr>
  </w:style>
  <w:style w:type="paragraph" w:styleId="berschrift1">
    <w:name w:val="heading 1"/>
    <w:aliases w:val="Headline"/>
    <w:next w:val="berschrift2"/>
    <w:autoRedefine/>
    <w:qFormat/>
    <w:rsid w:val="00E2743B"/>
    <w:pPr>
      <w:widowControl w:val="0"/>
      <w:spacing w:line="600" w:lineRule="exact"/>
      <w:outlineLvl w:val="0"/>
    </w:pPr>
    <w:rPr>
      <w:rFonts w:ascii="Arial" w:hAnsi="Arial" w:cs="Arial"/>
      <w:b/>
      <w:bCs/>
      <w:kern w:val="32"/>
      <w:sz w:val="36"/>
      <w:szCs w:val="36"/>
      <w:lang w:eastAsia="ko-KR"/>
    </w:rPr>
  </w:style>
  <w:style w:type="paragraph" w:styleId="berschrift2">
    <w:name w:val="heading 2"/>
    <w:aliases w:val="Baustelle_Ort"/>
    <w:next w:val="Flietext"/>
    <w:autoRedefine/>
    <w:qFormat/>
    <w:rsid w:val="00A86963"/>
    <w:pPr>
      <w:keepNext/>
      <w:spacing w:before="240" w:after="240" w:line="360" w:lineRule="auto"/>
      <w:outlineLvl w:val="1"/>
    </w:pPr>
    <w:rPr>
      <w:rFonts w:ascii="Arial" w:hAnsi="Arial" w:cs="Arial"/>
      <w:b/>
      <w:bCs/>
      <w:iCs/>
      <w:color w:val="808080"/>
      <w:lang w:eastAsia="ko-KR"/>
    </w:rPr>
  </w:style>
  <w:style w:type="paragraph" w:styleId="berschrift3">
    <w:name w:val="heading 3"/>
    <w:aliases w:val="Subheadline"/>
    <w:next w:val="Flietext"/>
    <w:autoRedefine/>
    <w:qFormat/>
    <w:rsid w:val="00413547"/>
    <w:pPr>
      <w:keepNext/>
      <w:tabs>
        <w:tab w:val="center" w:pos="3543"/>
      </w:tabs>
      <w:spacing w:before="240" w:line="360" w:lineRule="auto"/>
      <w:outlineLvl w:val="2"/>
    </w:pPr>
    <w:rPr>
      <w:rFonts w:ascii="Arial" w:eastAsia="Times New Roman" w:hAnsi="Arial" w:cs="Arial"/>
      <w:b/>
      <w:szCs w:val="22"/>
      <w:lang w:eastAsia="ja-JP"/>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Flietext">
    <w:name w:val="Fließtext"/>
    <w:basedOn w:val="Standard"/>
    <w:autoRedefine/>
    <w:rsid w:val="00755227"/>
    <w:pPr>
      <w:shd w:val="clear" w:color="auto" w:fill="FFFFFF"/>
    </w:pPr>
    <w:rPr>
      <w:rFonts w:eastAsia="Times New Roman" w:cs="Arial"/>
      <w:szCs w:val="20"/>
      <w:lang w:eastAsia="ja-JP"/>
    </w:rPr>
  </w:style>
  <w:style w:type="paragraph" w:customStyle="1" w:styleId="Kopfzeile1">
    <w:name w:val="Kopfzeile1"/>
    <w:next w:val="Kopfzeile2"/>
    <w:autoRedefine/>
    <w:rsid w:val="005B5376"/>
    <w:rPr>
      <w:rFonts w:ascii="Arial" w:hAnsi="Arial" w:cs="Arial"/>
      <w:sz w:val="36"/>
      <w:szCs w:val="24"/>
      <w:lang w:eastAsia="ko-KR"/>
    </w:rPr>
  </w:style>
  <w:style w:type="paragraph" w:customStyle="1" w:styleId="Kopfzeile2">
    <w:name w:val="Kopfzeile2"/>
    <w:autoRedefine/>
    <w:rsid w:val="00ED0275"/>
    <w:rPr>
      <w:rFonts w:ascii="Arial" w:hAnsi="Arial"/>
      <w:color w:val="808080"/>
      <w:sz w:val="36"/>
      <w:szCs w:val="24"/>
      <w:lang w:eastAsia="ko-KR"/>
    </w:rPr>
  </w:style>
  <w:style w:type="paragraph" w:customStyle="1" w:styleId="Bildunterschriftlight">
    <w:name w:val="Bildunterschrift_light"/>
    <w:autoRedefine/>
    <w:rsid w:val="00755227"/>
    <w:pPr>
      <w:spacing w:line="360" w:lineRule="auto"/>
    </w:pPr>
    <w:rPr>
      <w:rFonts w:ascii="Arial" w:hAnsi="Arial" w:cs="Arial"/>
      <w:sz w:val="15"/>
      <w:szCs w:val="22"/>
      <w:lang w:eastAsia="ko-KR"/>
    </w:rPr>
  </w:style>
  <w:style w:type="paragraph" w:customStyle="1" w:styleId="Bildunterschriftbold">
    <w:name w:val="Bildunterschrift_bold"/>
    <w:autoRedefine/>
    <w:rsid w:val="00291174"/>
    <w:pPr>
      <w:spacing w:line="360" w:lineRule="auto"/>
    </w:pPr>
    <w:rPr>
      <w:rFonts w:ascii="Arial" w:hAnsi="Arial"/>
      <w:bCs/>
      <w:sz w:val="15"/>
      <w:szCs w:val="24"/>
      <w:lang w:val="de-DE" w:eastAsia="ko-KR"/>
    </w:rPr>
  </w:style>
  <w:style w:type="paragraph" w:styleId="Fuzeile">
    <w:name w:val="footer"/>
    <w:basedOn w:val="Standard"/>
    <w:rsid w:val="00755227"/>
    <w:pPr>
      <w:shd w:val="clear" w:color="auto" w:fill="FFFFFF"/>
      <w:tabs>
        <w:tab w:val="center" w:pos="4536"/>
        <w:tab w:val="right" w:pos="9072"/>
      </w:tabs>
      <w:spacing w:line="288" w:lineRule="atLeast"/>
    </w:pPr>
    <w:rPr>
      <w:rFonts w:eastAsia="Times New Roman" w:cs="Arial"/>
      <w:sz w:val="15"/>
      <w:lang w:eastAsia="de-DE"/>
    </w:rPr>
  </w:style>
  <w:style w:type="paragraph" w:customStyle="1" w:styleId="Kategorie">
    <w:name w:val="Kategorie"/>
    <w:basedOn w:val="berschrift1"/>
    <w:next w:val="berschrift1"/>
    <w:autoRedefine/>
    <w:rsid w:val="00755227"/>
  </w:style>
  <w:style w:type="paragraph" w:customStyle="1" w:styleId="Adresselight">
    <w:name w:val="Adresse_light"/>
    <w:basedOn w:val="Standard"/>
    <w:autoRedefine/>
    <w:rsid w:val="00755227"/>
    <w:pPr>
      <w:framePr w:w="2835" w:h="2835" w:hRule="exact" w:hSpace="180" w:wrap="around" w:vAnchor="text" w:hAnchor="text" w:x="7380" w:y="180"/>
      <w:shd w:val="solid" w:color="FFFFFF" w:fill="FFFFFF"/>
      <w:spacing w:after="0" w:line="200" w:lineRule="exact"/>
    </w:pPr>
    <w:rPr>
      <w:rFonts w:cs="Arial"/>
      <w:b/>
      <w:sz w:val="15"/>
      <w:szCs w:val="18"/>
    </w:rPr>
  </w:style>
  <w:style w:type="paragraph" w:customStyle="1" w:styleId="Adressebold">
    <w:name w:val="Adresse_bold"/>
    <w:basedOn w:val="Adresselight"/>
    <w:autoRedefine/>
    <w:rsid w:val="00755227"/>
    <w:pPr>
      <w:framePr w:hRule="auto" w:hSpace="181" w:wrap="around" w:vAnchor="page" w:x="7378" w:y="2723"/>
    </w:pPr>
  </w:style>
  <w:style w:type="paragraph" w:customStyle="1" w:styleId="Einleitung">
    <w:name w:val="Einleitung"/>
    <w:basedOn w:val="Flietext"/>
    <w:next w:val="Flietext"/>
    <w:autoRedefine/>
    <w:rsid w:val="00755227"/>
    <w:pPr>
      <w:spacing w:before="120"/>
    </w:pPr>
    <w:rPr>
      <w:b/>
    </w:rPr>
  </w:style>
  <w:style w:type="paragraph" w:styleId="Kopfzeile">
    <w:name w:val="header"/>
    <w:basedOn w:val="Standard"/>
    <w:rsid w:val="00755227"/>
    <w:pPr>
      <w:tabs>
        <w:tab w:val="center" w:pos="4536"/>
        <w:tab w:val="right" w:pos="9072"/>
      </w:tabs>
    </w:pPr>
  </w:style>
  <w:style w:type="character" w:styleId="Hyperlink">
    <w:name w:val="Hyperlink"/>
    <w:rsid w:val="00755227"/>
    <w:rPr>
      <w:color w:val="0000FF"/>
      <w:u w:val="single"/>
    </w:rPr>
  </w:style>
  <w:style w:type="paragraph" w:customStyle="1" w:styleId="Adressefett">
    <w:name w:val="Adresse_fett"/>
    <w:next w:val="Standard"/>
    <w:link w:val="AdressefettZchn"/>
    <w:autoRedefine/>
    <w:rsid w:val="005A3508"/>
    <w:pPr>
      <w:framePr w:w="2835" w:wrap="around" w:vAnchor="page" w:hAnchor="page" w:x="8733" w:y="11908"/>
      <w:widowControl w:val="0"/>
      <w:shd w:val="solid" w:color="FFFFFF" w:fill="FFFFFF"/>
      <w:spacing w:line="200" w:lineRule="exact"/>
    </w:pPr>
    <w:rPr>
      <w:rFonts w:ascii="Arial" w:hAnsi="Arial" w:cs="Arial"/>
      <w:b/>
      <w:sz w:val="15"/>
      <w:szCs w:val="18"/>
      <w:lang w:eastAsia="ko-KR"/>
    </w:rPr>
  </w:style>
  <w:style w:type="character" w:customStyle="1" w:styleId="AdressefettZchn">
    <w:name w:val="Adresse_fett Zchn"/>
    <w:link w:val="Adressefett"/>
    <w:rsid w:val="005A3508"/>
    <w:rPr>
      <w:rFonts w:ascii="Arial" w:hAnsi="Arial" w:cs="Arial"/>
      <w:b/>
      <w:sz w:val="15"/>
      <w:szCs w:val="18"/>
      <w:shd w:val="solid" w:color="FFFFFF" w:fill="FFFFFF"/>
      <w:lang w:val="en-GB" w:eastAsia="ko-KR"/>
    </w:rPr>
  </w:style>
  <w:style w:type="character" w:styleId="Hervorhebung">
    <w:name w:val="Emphasis"/>
    <w:basedOn w:val="Absatz-Standardschriftart"/>
    <w:qFormat/>
    <w:rsid w:val="007F6481"/>
    <w:rPr>
      <w:rFonts w:ascii="Arial" w:hAnsi="Arial"/>
      <w:b/>
      <w:i w:val="0"/>
      <w:iCs/>
      <w:sz w:val="20"/>
    </w:rPr>
  </w:style>
  <w:style w:type="paragraph" w:styleId="Kommentartext">
    <w:name w:val="annotation text"/>
    <w:basedOn w:val="Standard"/>
    <w:link w:val="KommentartextZchn"/>
    <w:pPr>
      <w:spacing w:line="240" w:lineRule="auto"/>
    </w:pPr>
    <w:rPr>
      <w:szCs w:val="20"/>
    </w:rPr>
  </w:style>
  <w:style w:type="character" w:customStyle="1" w:styleId="KommentartextZchn">
    <w:name w:val="Kommentartext Zchn"/>
    <w:basedOn w:val="Absatz-Standardschriftart"/>
    <w:link w:val="Kommentartext"/>
    <w:rPr>
      <w:rFonts w:ascii="Arial" w:hAnsi="Arial"/>
      <w:lang w:eastAsia="ko-KR"/>
    </w:rPr>
  </w:style>
  <w:style w:type="character" w:styleId="Kommentarzeichen">
    <w:name w:val="annotation reference"/>
    <w:basedOn w:val="Absatz-Standardschriftart"/>
    <w:rPr>
      <w:sz w:val="16"/>
      <w:szCs w:val="16"/>
    </w:rPr>
  </w:style>
  <w:style w:type="paragraph" w:styleId="Kommentarthema">
    <w:name w:val="annotation subject"/>
    <w:basedOn w:val="Kommentartext"/>
    <w:next w:val="Kommentartext"/>
    <w:link w:val="KommentarthemaZchn"/>
    <w:semiHidden/>
    <w:unhideWhenUsed/>
    <w:rsid w:val="00073C30"/>
    <w:rPr>
      <w:b/>
      <w:bCs/>
    </w:rPr>
  </w:style>
  <w:style w:type="character" w:customStyle="1" w:styleId="KommentarthemaZchn">
    <w:name w:val="Kommentarthema Zchn"/>
    <w:basedOn w:val="KommentartextZchn"/>
    <w:link w:val="Kommentarthema"/>
    <w:semiHidden/>
    <w:rsid w:val="00073C30"/>
    <w:rPr>
      <w:rFonts w:ascii="Arial" w:hAnsi="Arial"/>
      <w:b/>
      <w:bCs/>
      <w:lang w:eastAsia="ko-KR"/>
    </w:rPr>
  </w:style>
  <w:style w:type="paragraph" w:styleId="berarbeitung">
    <w:name w:val="Revision"/>
    <w:hidden/>
    <w:uiPriority w:val="99"/>
    <w:semiHidden/>
    <w:rsid w:val="00B04F04"/>
    <w:rPr>
      <w:rFonts w:ascii="Arial" w:hAnsi="Arial"/>
      <w:szCs w:val="24"/>
      <w:lang w:eastAsia="ko-KR"/>
    </w:rPr>
  </w:style>
  <w:style w:type="character" w:styleId="Erwhnung">
    <w:name w:val="Mention"/>
    <w:basedOn w:val="Absatz-Standardschriftart"/>
    <w:uiPriority w:val="99"/>
    <w:unhideWhenUsed/>
    <w:rsid w:val="00A975F4"/>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0892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1.xml"/><Relationship Id="rId25" Type="http://schemas.microsoft.com/office/2019/05/relationships/documenttasks" Target="documenttasks/documenttasks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3.xml"/></Relationships>
</file>

<file path=word/_rels/footer2.xml.rels><?xml version="1.0" encoding="UTF-8" standalone="yes"?>
<Relationships xmlns="http://schemas.openxmlformats.org/package/2006/relationships"><Relationship Id="rId8" Type="http://schemas.openxmlformats.org/officeDocument/2006/relationships/image" Target="media/image11.png"/><Relationship Id="rId3" Type="http://schemas.openxmlformats.org/officeDocument/2006/relationships/hyperlink" Target="https://www.facebook.com/PERI" TargetMode="External"/><Relationship Id="rId7" Type="http://schemas.openxmlformats.org/officeDocument/2006/relationships/hyperlink" Target="https://www.youtube.com/user/PERIcompany" TargetMode="External"/><Relationship Id="rId2" Type="http://schemas.openxmlformats.org/officeDocument/2006/relationships/image" Target="media/image8.png"/><Relationship Id="rId1" Type="http://schemas.openxmlformats.org/officeDocument/2006/relationships/hyperlink" Target="https://www.linkedin.com/company/peri" TargetMode="External"/><Relationship Id="rId6" Type="http://schemas.openxmlformats.org/officeDocument/2006/relationships/image" Target="media/image10.png"/><Relationship Id="rId5" Type="http://schemas.openxmlformats.org/officeDocument/2006/relationships/hyperlink" Target="https://twitter.com/perigroup" TargetMode="External"/><Relationship Id="rId10" Type="http://schemas.openxmlformats.org/officeDocument/2006/relationships/image" Target="media/image12.png"/><Relationship Id="rId4" Type="http://schemas.openxmlformats.org/officeDocument/2006/relationships/image" Target="media/image9.png"/><Relationship Id="rId9" Type="http://schemas.openxmlformats.org/officeDocument/2006/relationships/hyperlink" Target="https://www.instagram.com/pericorporate/"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zucs\OneDrive%20-%20PERI%20Group\MAK_Design\16_Presse\_PR%20Vorlagen%20und%20Prozess\PERI_Template_Press_Realease_Trade_Press_2024.dotx" TargetMode="External"/></Relationships>
</file>

<file path=word/documenttasks/documenttasks1.xml><?xml version="1.0" encoding="utf-8"?>
<t:Tasks xmlns:t="http://schemas.microsoft.com/office/tasks/2019/documenttasks" xmlns:oel="http://schemas.microsoft.com/office/2019/extlst">
  <t:Task id="{FCE1C5C3-7247-41F5-A6B9-4488812ADD5F}">
    <t:Anchor>
      <t:Comment id="972234408"/>
    </t:Anchor>
    <t:History>
      <t:Event id="{AB159A42-99D4-40E4-91B3-DFB0F1086F63}" time="2025-07-16T15:20:54.998Z">
        <t:Attribution userId="S::Christoph.Lattus@peri.com::8948cd34-0e13-49f4-874b-ace1729431c5" userProvider="AD" userName="Lattus, Christoph"/>
        <t:Anchor>
          <t:Comment id="972234408"/>
        </t:Anchor>
        <t:Create/>
      </t:Event>
      <t:Event id="{FE2C15DC-86A5-4198-88A1-2A2954E8AA94}" time="2025-07-16T15:20:54.998Z">
        <t:Attribution userId="S::Christoph.Lattus@peri.com::8948cd34-0e13-49f4-874b-ace1729431c5" userProvider="AD" userName="Lattus, Christoph"/>
        <t:Anchor>
          <t:Comment id="972234408"/>
        </t:Anchor>
        <t:Assign userId="S::Sandra.Schwarzer@peri.com::f852e081-03ca-47f1-a380-5ba647bbffcf" userProvider="AD" userName="Schwarzer, Sandra"/>
      </t:Event>
      <t:Event id="{EB880107-4BF2-4713-8930-38E6A842F52C}" time="2025-07-16T15:20:54.998Z">
        <t:Attribution userId="S::Christoph.Lattus@peri.com::8948cd34-0e13-49f4-874b-ace1729431c5" userProvider="AD" userName="Lattus, Christoph"/>
        <t:Anchor>
          <t:Comment id="972234408"/>
        </t:Anchor>
        <t:SetTitle title="@Schwarzer, Sandra Done and happy! Bitte finde meine Kommentare im Dokument."/>
      </t:Event>
    </t:History>
  </t:Task>
  <t:Task id="{12836F92-3793-438C-BEE9-4250F36BEFEB}">
    <t:Anchor>
      <t:Comment id="564351153"/>
    </t:Anchor>
    <t:History>
      <t:Event id="{00637A34-4129-497E-B275-A12CE6384F0C}" time="2025-07-17T08:01:56.119Z">
        <t:Attribution userId="S::sandra.schwarzer@peri.com::f852e081-03ca-47f1-a380-5ba647bbffcf" userProvider="AD" userName="Schwarzer, Sandra"/>
        <t:Anchor>
          <t:Comment id="597275162"/>
        </t:Anchor>
        <t:Create/>
      </t:Event>
      <t:Event id="{A70AEE41-9A15-4129-92C2-74E596667355}" time="2025-07-17T08:01:56.119Z">
        <t:Attribution userId="S::sandra.schwarzer@peri.com::f852e081-03ca-47f1-a380-5ba647bbffcf" userProvider="AD" userName="Schwarzer, Sandra"/>
        <t:Anchor>
          <t:Comment id="597275162"/>
        </t:Anchor>
        <t:Assign userId="S::Christoph.Lattus@peri.com::8948cd34-0e13-49f4-874b-ace1729431c5" userProvider="AD" userName="Lattus, Christoph"/>
      </t:Event>
      <t:Event id="{FD41677D-B5F2-4E3E-944D-3EAAC064572A}" time="2025-07-17T08:01:56.119Z">
        <t:Attribution userId="S::sandra.schwarzer@peri.com::f852e081-03ca-47f1-a380-5ba647bbffcf" userProvider="AD" userName="Schwarzer, Sandra"/>
        <t:Anchor>
          <t:Comment id="597275162"/>
        </t:Anchor>
        <t:SetTitle title="empfand ich nicht so, weil es mit &quot;passgenau&quot; übersetzt werden kann. Soll ich dennoch eine Alternative suchen? @Lattus, Christoph"/>
      </t:Event>
    </t:History>
  </t:Task>
</t:Tasks>
</file>

<file path=word/theme/theme1.xml><?xml version="1.0" encoding="utf-8"?>
<a:theme xmlns:a="http://schemas.openxmlformats.org/drawingml/2006/main" name="Office">
  <a:themeElements>
    <a:clrScheme name="PERI_CD_c_mehrfarbig">
      <a:dk1>
        <a:srgbClr val="000000"/>
      </a:dk1>
      <a:lt1>
        <a:srgbClr val="FFFFFF"/>
      </a:lt1>
      <a:dk2>
        <a:srgbClr val="7D7D7D"/>
      </a:dk2>
      <a:lt2>
        <a:srgbClr val="E9E9E9"/>
      </a:lt2>
      <a:accent1>
        <a:srgbClr val="DC0032"/>
      </a:accent1>
      <a:accent2>
        <a:srgbClr val="E9E9E9"/>
      </a:accent2>
      <a:accent3>
        <a:srgbClr val="FFC300"/>
      </a:accent3>
      <a:accent4>
        <a:srgbClr val="41A028"/>
      </a:accent4>
      <a:accent5>
        <a:srgbClr val="B2B2B2"/>
      </a:accent5>
      <a:accent6>
        <a:srgbClr val="EBCD91"/>
      </a:accent6>
      <a:hlink>
        <a:srgbClr val="C00000"/>
      </a:hlink>
      <a:folHlink>
        <a:srgbClr val="7D7D7D"/>
      </a:folHlink>
    </a:clrScheme>
    <a:fontScheme name="PERI CD">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784abb8f-0de6-4219-9214-5fa15bcd04b3" xsi:nil="true"/>
    <lcf76f155ced4ddcb4097134ff3c332f xmlns="69c015e4-33d0-4ad5-a45e-b5ae1074985a">
      <Terms xmlns="http://schemas.microsoft.com/office/infopath/2007/PartnerControls"/>
    </lcf76f155ced4ddcb4097134ff3c332f>
    <ArianaRendle xmlns="69c015e4-33d0-4ad5-a45e-b5ae1074985a" xsi:nil="true"/>
    <SharedWithUsers xmlns="784abb8f-0de6-4219-9214-5fa15bcd04b3">
      <UserInfo>
        <DisplayName/>
        <AccountId xsi:nil="true"/>
        <AccountType/>
      </UserInfo>
    </SharedWithUsers>
    <Feinauswahl xmlns="69c015e4-33d0-4ad5-a45e-b5ae1074985a">false</Feinauswahl>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18FABF4CDE19024BA69BDFBF74863933" ma:contentTypeVersion="21" ma:contentTypeDescription="Ein neues Dokument erstellen." ma:contentTypeScope="" ma:versionID="fc45b9ff4b610a3b05ba718a156ef757">
  <xsd:schema xmlns:xsd="http://www.w3.org/2001/XMLSchema" xmlns:xs="http://www.w3.org/2001/XMLSchema" xmlns:p="http://schemas.microsoft.com/office/2006/metadata/properties" xmlns:ns2="69c015e4-33d0-4ad5-a45e-b5ae1074985a" xmlns:ns3="784abb8f-0de6-4219-9214-5fa15bcd04b3" targetNamespace="http://schemas.microsoft.com/office/2006/metadata/properties" ma:root="true" ma:fieldsID="6c88aa8718412fe73d667c992ec3f1e3" ns2:_="" ns3:_="">
    <xsd:import namespace="69c015e4-33d0-4ad5-a45e-b5ae1074985a"/>
    <xsd:import namespace="784abb8f-0de6-4219-9214-5fa15bcd04b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LengthInSeconds" minOccurs="0"/>
                <xsd:element ref="ns2:MediaServiceLocation"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ArianaRendle" minOccurs="0"/>
                <xsd:element ref="ns2:MediaServiceObjectDetectorVersions" minOccurs="0"/>
                <xsd:element ref="ns2:MediaServiceSearchProperties" minOccurs="0"/>
                <xsd:element ref="ns2:MediaServiceBillingMetadata" minOccurs="0"/>
                <xsd:element ref="ns2:Feinauswah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9c015e4-33d0-4ad5-a45e-b5ae1074985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6"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a4c575c9-07c9-4afd-b4a6-a05b45e8b202" ma:termSetId="09814cd3-568e-fe90-9814-8d621ff8fb84" ma:anchorId="fba54fb3-c3e1-fe81-a776-ca4b69148c4d" ma:open="true" ma:isKeyword="false">
      <xsd:complexType>
        <xsd:sequence>
          <xsd:element ref="pc:Terms" minOccurs="0" maxOccurs="1"/>
        </xsd:sequence>
      </xsd:complexType>
    </xsd:element>
    <xsd:element name="ArianaRendle" ma:index="24" nillable="true" ma:displayName="Ariana Rendle" ma:description="Freigabe" ma:format="Dropdown" ma:internalName="ArianaRendle">
      <xsd:simpleType>
        <xsd:restriction base="dms:Text">
          <xsd:maxLength value="255"/>
        </xsd:restriction>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element name="Feinauswahl" ma:index="28" nillable="true" ma:displayName="Feinauswahl" ma:default="0" ma:format="Dropdown" ma:internalName="Feinauswahl">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784abb8f-0de6-4219-9214-5fa15bcd04b3"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11215af4-157e-4a66-a37b-dd0b98965b7e}" ma:internalName="TaxCatchAll" ma:showField="CatchAllData" ma:web="784abb8f-0de6-4219-9214-5fa15bcd04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F64B5FC-E0AC-404D-87C0-F5305DC4CA15}">
  <ds:schemaRefs>
    <ds:schemaRef ds:uri="http://schemas.openxmlformats.org/officeDocument/2006/bibliography"/>
  </ds:schemaRefs>
</ds:datastoreItem>
</file>

<file path=customXml/itemProps2.xml><?xml version="1.0" encoding="utf-8"?>
<ds:datastoreItem xmlns:ds="http://schemas.openxmlformats.org/officeDocument/2006/customXml" ds:itemID="{1657E954-895A-4075-BE66-9769237D916C}">
  <ds:schemaRefs>
    <ds:schemaRef ds:uri="http://schemas.microsoft.com/sharepoint/v3/contenttype/forms"/>
  </ds:schemaRefs>
</ds:datastoreItem>
</file>

<file path=customXml/itemProps3.xml><?xml version="1.0" encoding="utf-8"?>
<ds:datastoreItem xmlns:ds="http://schemas.openxmlformats.org/officeDocument/2006/customXml" ds:itemID="{8527D95E-95E8-4B53-A82B-ADBC1F1A688B}">
  <ds:schemaRefs>
    <ds:schemaRef ds:uri="http://schemas.microsoft.com/office/2006/metadata/properties"/>
    <ds:schemaRef ds:uri="http://schemas.microsoft.com/office/infopath/2007/PartnerControls"/>
    <ds:schemaRef ds:uri="784abb8f-0de6-4219-9214-5fa15bcd04b3"/>
    <ds:schemaRef ds:uri="69c015e4-33d0-4ad5-a45e-b5ae1074985a"/>
  </ds:schemaRefs>
</ds:datastoreItem>
</file>

<file path=customXml/itemProps4.xml><?xml version="1.0" encoding="utf-8"?>
<ds:datastoreItem xmlns:ds="http://schemas.openxmlformats.org/officeDocument/2006/customXml" ds:itemID="{B3F022AB-5166-4663-A40F-2F24987D4F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9c015e4-33d0-4ad5-a45e-b5ae1074985a"/>
    <ds:schemaRef ds:uri="784abb8f-0de6-4219-9214-5fa15bcd04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c8251e0-caf7-4748-8ff8-439e3f55cda8}" enabled="1" method="Standard" siteId="{975d243a-4e65-46df-b77f-8f73a893ca23}" removed="0"/>
</clbl:labelList>
</file>

<file path=docProps/app.xml><?xml version="1.0" encoding="utf-8"?>
<Properties xmlns="http://schemas.openxmlformats.org/officeDocument/2006/extended-properties" xmlns:vt="http://schemas.openxmlformats.org/officeDocument/2006/docPropsVTypes">
  <Template>PERI_Template_Press_Realease_Trade_Press_2024</Template>
  <TotalTime>0</TotalTime>
  <Pages>5</Pages>
  <Words>589</Words>
  <Characters>3713</Characters>
  <Application>Microsoft Office Word</Application>
  <DocSecurity>0</DocSecurity>
  <Lines>30</Lines>
  <Paragraphs>8</Paragraphs>
  <ScaleCrop>false</ScaleCrop>
  <Company>PERI GmbH Weissenhorn</Company>
  <LinksUpToDate>false</LinksUpToDate>
  <CharactersWithSpaces>4294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subject>Project reference</dc:subject>
  <dc:creator>Ildiko Szucs</dc:creator>
  <cp:keywords/>
  <cp:lastModifiedBy>Berchtold, Sandra</cp:lastModifiedBy>
  <cp:revision>71</cp:revision>
  <cp:lastPrinted>2026-02-02T10:36:00Z</cp:lastPrinted>
  <dcterms:created xsi:type="dcterms:W3CDTF">2026-01-13T10:15:00Z</dcterms:created>
  <dcterms:modified xsi:type="dcterms:W3CDTF">2026-02-02T10:36:00Z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0x01010018FABF4CDE19024BA69BDFBF74863933</vt:lpwstr>
  </property>
  <property fmtid="{D5CDD505-2E9C-101B-9397-08002B2CF9AE}" pid="3" name="Order">
    <vt:r8>2566500</vt:r8>
  </property>
  <property fmtid="{D5CDD505-2E9C-101B-9397-08002B2CF9AE}" pid="4" name="MediaServiceImageTags">
    <vt:lpwstr/>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y fmtid="{D5CDD505-2E9C-101B-9397-08002B2CF9AE}" pid="8" name="docLang">
    <vt:lpwstr>de</vt:lpwstr>
  </property>
</Properties>
</file>